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3567" w14:textId="516C5803" w:rsidR="0093781E" w:rsidRDefault="0093781E" w:rsidP="0093781E">
      <w:pPr>
        <w:jc w:val="center"/>
        <w:rPr>
          <w:rFonts w:cstheme="minorHAnsi"/>
          <w:b/>
        </w:rPr>
      </w:pPr>
      <w:r>
        <w:rPr>
          <w:rFonts w:cstheme="minorHAnsi"/>
          <w:b/>
        </w:rPr>
        <w:t>Hager Yeti Promotion</w:t>
      </w:r>
    </w:p>
    <w:p w14:paraId="5A058C47" w14:textId="77777777" w:rsidR="0093781E" w:rsidRPr="00430AD3" w:rsidRDefault="0093781E" w:rsidP="0093781E">
      <w:pPr>
        <w:jc w:val="center"/>
        <w:rPr>
          <w:rFonts w:cstheme="minorHAnsi"/>
          <w:b/>
        </w:rPr>
      </w:pPr>
      <w:r w:rsidRPr="00430AD3">
        <w:rPr>
          <w:rFonts w:cstheme="minorHAnsi"/>
          <w:b/>
        </w:rPr>
        <w:t>CNW El</w:t>
      </w:r>
      <w:r>
        <w:rPr>
          <w:rFonts w:cstheme="minorHAnsi"/>
          <w:b/>
        </w:rPr>
        <w:t>ectrical National Promotion</w:t>
      </w:r>
    </w:p>
    <w:p w14:paraId="21E37429" w14:textId="77777777" w:rsidR="0093781E" w:rsidRPr="00430AD3" w:rsidRDefault="0093781E" w:rsidP="0093781E">
      <w:pPr>
        <w:jc w:val="center"/>
        <w:rPr>
          <w:rFonts w:cstheme="minorHAnsi"/>
          <w:b/>
          <w:u w:val="single"/>
        </w:rPr>
      </w:pPr>
      <w:r w:rsidRPr="00430AD3">
        <w:rPr>
          <w:rFonts w:cstheme="minorHAnsi"/>
          <w:b/>
          <w:u w:val="single"/>
        </w:rPr>
        <w:t>TERMS AND CONDITIONS</w:t>
      </w:r>
    </w:p>
    <w:p w14:paraId="2DEBFFBE" w14:textId="77777777" w:rsidR="0093781E" w:rsidRPr="0011297B" w:rsidRDefault="0093781E" w:rsidP="0093781E">
      <w:pPr>
        <w:pStyle w:val="ListParagraph"/>
        <w:widowControl w:val="0"/>
        <w:numPr>
          <w:ilvl w:val="0"/>
          <w:numId w:val="7"/>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14:paraId="51BEF45D" w14:textId="77777777" w:rsidR="0093781E" w:rsidRPr="0011297B" w:rsidRDefault="0093781E" w:rsidP="0093781E">
      <w:pPr>
        <w:pStyle w:val="ListParagraph"/>
        <w:widowControl w:val="0"/>
        <w:tabs>
          <w:tab w:val="left" w:pos="821"/>
        </w:tabs>
        <w:autoSpaceDE w:val="0"/>
        <w:autoSpaceDN w:val="0"/>
        <w:spacing w:before="4" w:after="0" w:line="240" w:lineRule="auto"/>
        <w:ind w:left="820" w:right="127"/>
        <w:contextualSpacing w:val="0"/>
        <w:jc w:val="both"/>
        <w:rPr>
          <w:rFonts w:cstheme="minorHAnsi"/>
        </w:rPr>
      </w:pPr>
    </w:p>
    <w:p w14:paraId="25B1738C" w14:textId="77777777" w:rsidR="0093781E" w:rsidRPr="0011297B" w:rsidRDefault="0093781E" w:rsidP="0093781E">
      <w:pPr>
        <w:pStyle w:val="ListParagraph"/>
        <w:widowControl w:val="0"/>
        <w:numPr>
          <w:ilvl w:val="0"/>
          <w:numId w:val="7"/>
        </w:numPr>
        <w:tabs>
          <w:tab w:val="left" w:pos="820"/>
          <w:tab w:val="left" w:pos="821"/>
        </w:tabs>
        <w:autoSpaceDE w:val="0"/>
        <w:autoSpaceDN w:val="0"/>
        <w:spacing w:after="0" w:line="240" w:lineRule="auto"/>
        <w:ind w:hanging="721"/>
        <w:contextualSpacing w:val="0"/>
        <w:rPr>
          <w:rFonts w:cstheme="minorHAnsi"/>
        </w:rPr>
      </w:pPr>
      <w:r>
        <w:rPr>
          <w:rFonts w:cstheme="minorHAnsi"/>
        </w:rPr>
        <w:t xml:space="preserve">Any entry </w:t>
      </w:r>
      <w:r w:rsidRPr="0011297B">
        <w:rPr>
          <w:rFonts w:cstheme="minorHAnsi"/>
        </w:rPr>
        <w:t>which does not comply with these Terms and Conditions is</w:t>
      </w:r>
      <w:r w:rsidRPr="0011297B">
        <w:rPr>
          <w:rFonts w:cstheme="minorHAnsi"/>
          <w:spacing w:val="-11"/>
        </w:rPr>
        <w:t xml:space="preserve"> </w:t>
      </w:r>
      <w:r w:rsidRPr="0011297B">
        <w:rPr>
          <w:rFonts w:cstheme="minorHAnsi"/>
        </w:rPr>
        <w:t>invalid.</w:t>
      </w:r>
    </w:p>
    <w:p w14:paraId="23AA7A95" w14:textId="77777777" w:rsidR="0093781E" w:rsidRPr="0011297B" w:rsidRDefault="0093781E" w:rsidP="0093781E">
      <w:pPr>
        <w:pStyle w:val="ListParagraph"/>
        <w:rPr>
          <w:rFonts w:cstheme="minorHAnsi"/>
        </w:rPr>
      </w:pPr>
    </w:p>
    <w:p w14:paraId="5E2D6CDC" w14:textId="77777777" w:rsidR="0093781E" w:rsidRPr="0011297B" w:rsidRDefault="0093781E" w:rsidP="0093781E">
      <w:pPr>
        <w:pStyle w:val="ListParagraph"/>
        <w:widowControl w:val="0"/>
        <w:numPr>
          <w:ilvl w:val="0"/>
          <w:numId w:val="7"/>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r>
        <w:rPr>
          <w:rFonts w:cstheme="minorHAnsi"/>
        </w:rPr>
        <w:t>CNW</w:t>
      </w:r>
      <w:r w:rsidRPr="0011297B">
        <w:rPr>
          <w:rFonts w:cstheme="minorHAnsi"/>
          <w:spacing w:val="-13"/>
        </w:rPr>
        <w:t xml:space="preserve"> </w:t>
      </w:r>
      <w:r w:rsidRPr="0011297B">
        <w:rPr>
          <w:rFonts w:cstheme="minorHAnsi"/>
        </w:rPr>
        <w:t>Pty</w:t>
      </w:r>
      <w:r>
        <w:rPr>
          <w:rFonts w:cstheme="minorHAnsi"/>
          <w:spacing w:val="-18"/>
        </w:rPr>
        <w:t xml:space="preserve"> </w:t>
      </w:r>
      <w:r>
        <w:rPr>
          <w:rFonts w:cstheme="minorHAnsi"/>
        </w:rPr>
        <w:t xml:space="preserve">Ltd </w:t>
      </w:r>
      <w:r w:rsidRPr="0011297B">
        <w:rPr>
          <w:rFonts w:cstheme="minorHAnsi"/>
        </w:rPr>
        <w:t>(ABN</w:t>
      </w:r>
      <w:r w:rsidRPr="0011297B">
        <w:rPr>
          <w:rFonts w:cstheme="minorHAnsi"/>
          <w:spacing w:val="-15"/>
        </w:rPr>
        <w:t xml:space="preserve"> </w:t>
      </w:r>
      <w:r w:rsidRPr="0011297B">
        <w:rPr>
          <w:rFonts w:cstheme="minorHAnsi"/>
        </w:rPr>
        <w:t>48 009 669 836)</w:t>
      </w:r>
      <w:r w:rsidRPr="0011297B">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 xml:space="preserve">675 MacArthur Avenue Central, </w:t>
      </w:r>
      <w:proofErr w:type="spellStart"/>
      <w:r w:rsidRPr="0011297B">
        <w:rPr>
          <w:rFonts w:cstheme="minorHAnsi"/>
        </w:rPr>
        <w:t>Pinkenba</w:t>
      </w:r>
      <w:proofErr w:type="spellEnd"/>
      <w:r w:rsidRPr="0011297B">
        <w:rPr>
          <w:rFonts w:cstheme="minorHAnsi"/>
        </w:rPr>
        <w:t xml:space="preserve"> QLD 4008, telephone: (07) 3907 8388.</w:t>
      </w:r>
    </w:p>
    <w:p w14:paraId="0FB61FBF" w14:textId="77777777" w:rsidR="0093781E" w:rsidRPr="0011297B" w:rsidRDefault="0093781E" w:rsidP="0093781E">
      <w:pPr>
        <w:pStyle w:val="ListParagraph"/>
        <w:rPr>
          <w:rFonts w:cstheme="minorHAnsi"/>
        </w:rPr>
      </w:pPr>
    </w:p>
    <w:p w14:paraId="58ECA479" w14:textId="77777777" w:rsidR="0093781E" w:rsidRPr="0011297B" w:rsidRDefault="0093781E" w:rsidP="0093781E">
      <w:pPr>
        <w:pStyle w:val="ListParagraph"/>
        <w:numPr>
          <w:ilvl w:val="0"/>
          <w:numId w:val="7"/>
        </w:numPr>
        <w:rPr>
          <w:rFonts w:cstheme="minorHAnsi"/>
        </w:rPr>
      </w:pPr>
      <w:r w:rsidRPr="0011297B">
        <w:rPr>
          <w:rFonts w:cstheme="minorHAnsi"/>
        </w:rPr>
        <w:t>Entry is only open to Australian businesses with a valid ABN (each an “Eligible Business”).</w:t>
      </w:r>
    </w:p>
    <w:p w14:paraId="096E97BE" w14:textId="77777777" w:rsidR="0093781E" w:rsidRPr="0011297B" w:rsidRDefault="0093781E" w:rsidP="0093781E">
      <w:pPr>
        <w:pStyle w:val="ListParagraph"/>
        <w:rPr>
          <w:rFonts w:cstheme="minorHAnsi"/>
        </w:rPr>
      </w:pPr>
    </w:p>
    <w:p w14:paraId="72C00912" w14:textId="77777777" w:rsidR="0093781E" w:rsidRDefault="0093781E" w:rsidP="0093781E">
      <w:pPr>
        <w:pStyle w:val="ListParagraph"/>
        <w:widowControl w:val="0"/>
        <w:numPr>
          <w:ilvl w:val="0"/>
          <w:numId w:val="7"/>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Employees (and their immediate families) of the Promoter 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step-brother, step-sister or 1</w:t>
      </w:r>
      <w:proofErr w:type="spellStart"/>
      <w:r w:rsidRPr="0011297B">
        <w:rPr>
          <w:rFonts w:cstheme="minorHAnsi"/>
          <w:position w:val="6"/>
        </w:rPr>
        <w:t>st</w:t>
      </w:r>
      <w:proofErr w:type="spellEnd"/>
      <w:r w:rsidRPr="0011297B">
        <w:rPr>
          <w:rFonts w:cstheme="minorHAnsi"/>
          <w:spacing w:val="17"/>
          <w:position w:val="6"/>
        </w:rPr>
        <w:t xml:space="preserve"> </w:t>
      </w:r>
      <w:r w:rsidRPr="0011297B">
        <w:rPr>
          <w:rFonts w:cstheme="minorHAnsi"/>
        </w:rPr>
        <w:t>cousin.</w:t>
      </w:r>
    </w:p>
    <w:p w14:paraId="4C28E875" w14:textId="77777777" w:rsidR="0093781E" w:rsidRPr="005A56A3" w:rsidRDefault="0093781E" w:rsidP="0093781E">
      <w:pPr>
        <w:pStyle w:val="ListParagraph"/>
        <w:rPr>
          <w:rFonts w:cstheme="minorHAnsi"/>
          <w:sz w:val="10"/>
          <w:szCs w:val="10"/>
        </w:rPr>
      </w:pPr>
    </w:p>
    <w:p w14:paraId="586AA027" w14:textId="77777777" w:rsidR="0093781E" w:rsidRPr="0011297B" w:rsidRDefault="0093781E" w:rsidP="0093781E">
      <w:pPr>
        <w:pStyle w:val="ListParagraph"/>
        <w:widowControl w:val="0"/>
        <w:numPr>
          <w:ilvl w:val="0"/>
          <w:numId w:val="7"/>
        </w:numPr>
        <w:tabs>
          <w:tab w:val="left" w:pos="821"/>
        </w:tabs>
        <w:autoSpaceDE w:val="0"/>
        <w:autoSpaceDN w:val="0"/>
        <w:spacing w:before="1" w:after="0" w:line="240" w:lineRule="auto"/>
        <w:ind w:right="116"/>
        <w:contextualSpacing w:val="0"/>
        <w:jc w:val="both"/>
        <w:rPr>
          <w:rFonts w:cstheme="minorHAnsi"/>
        </w:rPr>
      </w:pPr>
      <w:r>
        <w:rPr>
          <w:rFonts w:cstheme="minorHAnsi"/>
        </w:rPr>
        <w:t>Persons under 18 are ineligible to enter.</w:t>
      </w:r>
    </w:p>
    <w:p w14:paraId="0D8ED53B" w14:textId="77777777" w:rsidR="0093781E" w:rsidRPr="0011297B" w:rsidRDefault="0093781E" w:rsidP="0093781E">
      <w:pPr>
        <w:pStyle w:val="ListParagraph"/>
        <w:rPr>
          <w:rFonts w:cstheme="minorHAnsi"/>
        </w:rPr>
      </w:pPr>
    </w:p>
    <w:p w14:paraId="3B9702D7" w14:textId="58ED6BFB" w:rsidR="0093781E" w:rsidRPr="0011297B" w:rsidRDefault="0093781E" w:rsidP="0093781E">
      <w:pPr>
        <w:pStyle w:val="ListParagraph"/>
        <w:widowControl w:val="0"/>
        <w:numPr>
          <w:ilvl w:val="0"/>
          <w:numId w:val="7"/>
        </w:numPr>
        <w:tabs>
          <w:tab w:val="left" w:pos="821"/>
        </w:tabs>
        <w:autoSpaceDE w:val="0"/>
        <w:autoSpaceDN w:val="0"/>
        <w:spacing w:after="0" w:line="240" w:lineRule="auto"/>
        <w:ind w:right="119"/>
        <w:contextualSpacing w:val="0"/>
        <w:jc w:val="both"/>
        <w:rPr>
          <w:rFonts w:cstheme="minorHAnsi"/>
        </w:rPr>
      </w:pPr>
      <w:r w:rsidRPr="0011297B">
        <w:rPr>
          <w:rFonts w:cstheme="minorHAnsi"/>
        </w:rPr>
        <w:t>The promo</w:t>
      </w:r>
      <w:r>
        <w:rPr>
          <w:rFonts w:cstheme="minorHAnsi"/>
        </w:rPr>
        <w:t xml:space="preserve">tion commences at 6:00am AEST on </w:t>
      </w:r>
      <w:r w:rsidR="00E233C0">
        <w:rPr>
          <w:rFonts w:cstheme="minorHAnsi"/>
        </w:rPr>
        <w:t>Monday 03</w:t>
      </w:r>
      <w:r>
        <w:rPr>
          <w:rFonts w:cstheme="minorHAnsi"/>
        </w:rPr>
        <w:t>/06/2024</w:t>
      </w:r>
      <w:r w:rsidRPr="0011297B">
        <w:rPr>
          <w:rFonts w:cstheme="minorHAnsi"/>
        </w:rPr>
        <w:t xml:space="preserve"> and concludes at </w:t>
      </w:r>
      <w:r>
        <w:rPr>
          <w:rFonts w:cstheme="minorHAnsi"/>
        </w:rPr>
        <w:t>5:00pm</w:t>
      </w:r>
      <w:r w:rsidRPr="0011297B">
        <w:rPr>
          <w:rFonts w:cstheme="minorHAnsi"/>
        </w:rPr>
        <w:t xml:space="preserve"> AEST on </w:t>
      </w:r>
      <w:r>
        <w:rPr>
          <w:rFonts w:cstheme="minorHAnsi"/>
        </w:rPr>
        <w:t>Wednesday 31/07/2024</w:t>
      </w:r>
      <w:r w:rsidRPr="0011297B">
        <w:rPr>
          <w:rFonts w:cstheme="minorHAnsi"/>
        </w:rPr>
        <w:t xml:space="preserve"> (“</w:t>
      </w:r>
      <w:r w:rsidRPr="0011297B">
        <w:rPr>
          <w:rFonts w:cstheme="minorHAnsi"/>
          <w:b/>
        </w:rPr>
        <w:t>Promotional Period</w:t>
      </w:r>
      <w:r w:rsidRPr="0011297B">
        <w:rPr>
          <w:rFonts w:cstheme="minorHAnsi"/>
        </w:rPr>
        <w:t>”). All times referred to herein are AEST, as applicable in</w:t>
      </w:r>
      <w:r w:rsidRPr="0011297B">
        <w:rPr>
          <w:rFonts w:cstheme="minorHAnsi"/>
          <w:spacing w:val="1"/>
        </w:rPr>
        <w:t xml:space="preserve"> </w:t>
      </w:r>
      <w:r w:rsidRPr="0011297B">
        <w:rPr>
          <w:rFonts w:cstheme="minorHAnsi"/>
        </w:rPr>
        <w:t>QLD.</w:t>
      </w:r>
    </w:p>
    <w:p w14:paraId="2B54B3BF" w14:textId="77777777" w:rsidR="0093781E" w:rsidRPr="00C9624B" w:rsidRDefault="0093781E" w:rsidP="0093781E">
      <w:pPr>
        <w:pStyle w:val="ListParagraph"/>
        <w:rPr>
          <w:rFonts w:cstheme="minorHAnsi"/>
          <w:sz w:val="10"/>
          <w:szCs w:val="10"/>
        </w:rPr>
      </w:pPr>
    </w:p>
    <w:p w14:paraId="6B805E5B" w14:textId="77777777" w:rsidR="0093781E" w:rsidRPr="005A56A3" w:rsidRDefault="0093781E" w:rsidP="0093781E">
      <w:pPr>
        <w:pStyle w:val="ListParagraph"/>
        <w:widowControl w:val="0"/>
        <w:tabs>
          <w:tab w:val="left" w:pos="821"/>
        </w:tabs>
        <w:autoSpaceDE w:val="0"/>
        <w:autoSpaceDN w:val="0"/>
        <w:spacing w:after="0" w:line="240" w:lineRule="auto"/>
        <w:ind w:left="820" w:right="119"/>
        <w:contextualSpacing w:val="0"/>
        <w:jc w:val="both"/>
        <w:rPr>
          <w:rFonts w:cstheme="minorHAnsi"/>
          <w:sz w:val="10"/>
          <w:szCs w:val="10"/>
        </w:rPr>
      </w:pPr>
    </w:p>
    <w:p w14:paraId="36B0BD33" w14:textId="77777777" w:rsidR="0093781E" w:rsidRPr="0011297B" w:rsidRDefault="0093781E" w:rsidP="0093781E">
      <w:pPr>
        <w:pStyle w:val="ListParagraph"/>
        <w:widowControl w:val="0"/>
        <w:numPr>
          <w:ilvl w:val="0"/>
          <w:numId w:val="7"/>
        </w:numPr>
        <w:tabs>
          <w:tab w:val="left" w:pos="821"/>
        </w:tabs>
        <w:autoSpaceDE w:val="0"/>
        <w:autoSpaceDN w:val="0"/>
        <w:spacing w:after="0" w:line="240" w:lineRule="auto"/>
        <w:ind w:right="113"/>
        <w:contextualSpacing w:val="0"/>
        <w:jc w:val="both"/>
        <w:rPr>
          <w:rFonts w:cstheme="minorHAnsi"/>
        </w:rPr>
      </w:pPr>
      <w:r w:rsidRPr="0011297B">
        <w:rPr>
          <w:rFonts w:cstheme="minorHAnsi"/>
        </w:rPr>
        <w:t>To be eligible to enter</w:t>
      </w:r>
      <w:r>
        <w:rPr>
          <w:rFonts w:cstheme="minorHAnsi"/>
        </w:rPr>
        <w:t xml:space="preserve"> via a spend entry method</w:t>
      </w:r>
      <w:r w:rsidRPr="0011297B">
        <w:rPr>
          <w:rFonts w:cstheme="minorHAnsi"/>
        </w:rPr>
        <w:t>, an authorised representative on behalf of an Eligible Business, must spend the following</w:t>
      </w:r>
      <w:r>
        <w:rPr>
          <w:rFonts w:cstheme="minorHAnsi"/>
        </w:rPr>
        <w:t xml:space="preserve"> with the Promoter</w:t>
      </w:r>
      <w:r w:rsidRPr="0011297B">
        <w:rPr>
          <w:rFonts w:cstheme="minorHAnsi"/>
        </w:rPr>
        <w:t xml:space="preserve"> during the Promotional Period (collectively referred to as a “</w:t>
      </w:r>
      <w:r w:rsidRPr="0011297B">
        <w:rPr>
          <w:rFonts w:cstheme="minorHAnsi"/>
          <w:b/>
        </w:rPr>
        <w:t>Qualifying Transaction</w:t>
      </w:r>
      <w:r w:rsidRPr="0011297B">
        <w:rPr>
          <w:rFonts w:cstheme="minorHAnsi"/>
        </w:rPr>
        <w:t>”):</w:t>
      </w:r>
    </w:p>
    <w:p w14:paraId="355715FC" w14:textId="77777777" w:rsidR="0093781E" w:rsidRPr="00801218" w:rsidRDefault="0093781E" w:rsidP="0093781E">
      <w:pPr>
        <w:pStyle w:val="BodyText"/>
        <w:spacing w:before="2"/>
        <w:rPr>
          <w:rFonts w:asciiTheme="minorHAnsi" w:hAnsiTheme="minorHAnsi" w:cstheme="minorHAnsi"/>
          <w:sz w:val="22"/>
          <w:szCs w:val="22"/>
        </w:rPr>
      </w:pPr>
    </w:p>
    <w:p w14:paraId="68F330D2" w14:textId="3121E77C" w:rsidR="0093781E" w:rsidRDefault="0093781E" w:rsidP="0093781E">
      <w:pPr>
        <w:pStyle w:val="ListParagraph"/>
        <w:numPr>
          <w:ilvl w:val="2"/>
          <w:numId w:val="8"/>
        </w:numPr>
        <w:autoSpaceDE w:val="0"/>
        <w:autoSpaceDN w:val="0"/>
        <w:adjustRightInd w:val="0"/>
        <w:spacing w:after="0" w:line="240" w:lineRule="auto"/>
        <w:rPr>
          <w:rFonts w:cstheme="minorHAnsi"/>
        </w:rPr>
      </w:pPr>
      <w:r>
        <w:rPr>
          <w:rFonts w:cstheme="minorHAnsi"/>
        </w:rPr>
        <w:t>Spend $1</w:t>
      </w:r>
      <w:r w:rsidR="00457088">
        <w:rPr>
          <w:rFonts w:cstheme="minorHAnsi"/>
        </w:rPr>
        <w:t>,</w:t>
      </w:r>
      <w:r>
        <w:rPr>
          <w:rFonts w:cstheme="minorHAnsi"/>
        </w:rPr>
        <w:t>000</w:t>
      </w:r>
      <w:r w:rsidR="00457088">
        <w:rPr>
          <w:rFonts w:cstheme="minorHAnsi"/>
        </w:rPr>
        <w:t xml:space="preserve"> (exclusive of GST)</w:t>
      </w:r>
      <w:r>
        <w:rPr>
          <w:rFonts w:cstheme="minorHAnsi"/>
        </w:rPr>
        <w:t xml:space="preserve"> </w:t>
      </w:r>
      <w:r w:rsidRPr="00B66B0F">
        <w:rPr>
          <w:rFonts w:cstheme="minorHAnsi"/>
        </w:rPr>
        <w:t xml:space="preserve">on </w:t>
      </w:r>
      <w:r>
        <w:rPr>
          <w:rFonts w:cstheme="minorHAnsi"/>
        </w:rPr>
        <w:t>eligible Hager products, on one invoice, with CNW</w:t>
      </w:r>
      <w:r w:rsidR="00457088">
        <w:rPr>
          <w:rFonts w:cstheme="minorHAnsi"/>
        </w:rPr>
        <w:t>,</w:t>
      </w:r>
      <w:r>
        <w:rPr>
          <w:rFonts w:cstheme="minorHAnsi"/>
        </w:rPr>
        <w:t xml:space="preserve"> within the promotion period, </w:t>
      </w:r>
      <w:r w:rsidR="00457088">
        <w:rPr>
          <w:rFonts w:cstheme="minorHAnsi"/>
        </w:rPr>
        <w:t xml:space="preserve">and </w:t>
      </w:r>
      <w:r w:rsidRPr="00B66B0F">
        <w:rPr>
          <w:rFonts w:cstheme="minorHAnsi"/>
        </w:rPr>
        <w:t xml:space="preserve">receive one (1) </w:t>
      </w:r>
      <w:r w:rsidR="00457088">
        <w:rPr>
          <w:rFonts w:cstheme="minorHAnsi"/>
        </w:rPr>
        <w:t>Yeti Rambler One Gallon Jug 3.8L (Black Only)</w:t>
      </w:r>
      <w:r w:rsidR="00731932">
        <w:rPr>
          <w:rFonts w:cstheme="minorHAnsi"/>
        </w:rPr>
        <w:t>.</w:t>
      </w:r>
      <w:r w:rsidR="003076C1">
        <w:rPr>
          <w:rFonts w:cstheme="minorHAnsi"/>
        </w:rPr>
        <w:t xml:space="preserve"> While stocks last</w:t>
      </w:r>
      <w:r w:rsidR="001A2A69">
        <w:rPr>
          <w:rFonts w:cstheme="minorHAnsi"/>
        </w:rPr>
        <w:t>.</w:t>
      </w:r>
    </w:p>
    <w:p w14:paraId="0ACDE7CE" w14:textId="77777777" w:rsidR="00457088" w:rsidRDefault="00457088" w:rsidP="00457088">
      <w:pPr>
        <w:pStyle w:val="ListParagraph"/>
        <w:autoSpaceDE w:val="0"/>
        <w:autoSpaceDN w:val="0"/>
        <w:adjustRightInd w:val="0"/>
        <w:spacing w:after="0" w:line="240" w:lineRule="auto"/>
        <w:ind w:left="2160"/>
        <w:rPr>
          <w:rFonts w:cstheme="minorHAnsi"/>
        </w:rPr>
      </w:pPr>
    </w:p>
    <w:p w14:paraId="7139D2AD" w14:textId="3D2B7AAF" w:rsidR="003076C1" w:rsidRDefault="00457088" w:rsidP="003076C1">
      <w:pPr>
        <w:pStyle w:val="ListParagraph"/>
        <w:numPr>
          <w:ilvl w:val="2"/>
          <w:numId w:val="8"/>
        </w:numPr>
        <w:autoSpaceDE w:val="0"/>
        <w:autoSpaceDN w:val="0"/>
        <w:adjustRightInd w:val="0"/>
        <w:spacing w:after="0" w:line="240" w:lineRule="auto"/>
        <w:rPr>
          <w:rFonts w:cstheme="minorHAnsi"/>
        </w:rPr>
      </w:pPr>
      <w:r>
        <w:rPr>
          <w:rFonts w:cstheme="minorHAnsi"/>
        </w:rPr>
        <w:t>Spend $1,500 (exclusive of GST) on eligible Hager products, on one invoice, with CNW, within the promotion period, and receive one (1) Yeti Crossroads Backpack 22L (Black or Navy).</w:t>
      </w:r>
      <w:r w:rsidR="003076C1">
        <w:rPr>
          <w:rFonts w:cstheme="minorHAnsi"/>
        </w:rPr>
        <w:t xml:space="preserve">  While stocks last</w:t>
      </w:r>
      <w:r w:rsidR="001A2A69">
        <w:rPr>
          <w:rFonts w:cstheme="minorHAnsi"/>
        </w:rPr>
        <w:t>.</w:t>
      </w:r>
      <w:bookmarkStart w:id="0" w:name="_GoBack"/>
      <w:bookmarkEnd w:id="0"/>
    </w:p>
    <w:p w14:paraId="5118F0D4" w14:textId="77777777" w:rsidR="003076C1" w:rsidRPr="003076C1" w:rsidRDefault="003076C1" w:rsidP="003076C1">
      <w:pPr>
        <w:pStyle w:val="ListParagraph"/>
        <w:rPr>
          <w:rFonts w:cstheme="minorHAnsi"/>
        </w:rPr>
      </w:pPr>
    </w:p>
    <w:p w14:paraId="311AAE16" w14:textId="77777777" w:rsidR="003076C1" w:rsidRPr="003076C1" w:rsidRDefault="003076C1" w:rsidP="003076C1">
      <w:pPr>
        <w:pStyle w:val="ListParagraph"/>
        <w:autoSpaceDE w:val="0"/>
        <w:autoSpaceDN w:val="0"/>
        <w:adjustRightInd w:val="0"/>
        <w:spacing w:after="0" w:line="240" w:lineRule="auto"/>
        <w:ind w:left="2160"/>
        <w:rPr>
          <w:rFonts w:cstheme="minorHAnsi"/>
          <w:sz w:val="10"/>
          <w:szCs w:val="10"/>
        </w:rPr>
      </w:pPr>
    </w:p>
    <w:p w14:paraId="54F3C165" w14:textId="52973DFF" w:rsidR="0093781E" w:rsidRPr="00801218" w:rsidRDefault="0093781E" w:rsidP="0093781E">
      <w:pPr>
        <w:pStyle w:val="ListParagraph"/>
        <w:numPr>
          <w:ilvl w:val="2"/>
          <w:numId w:val="8"/>
        </w:numPr>
        <w:autoSpaceDE w:val="0"/>
        <w:autoSpaceDN w:val="0"/>
        <w:adjustRightInd w:val="0"/>
        <w:spacing w:after="0" w:line="240" w:lineRule="auto"/>
        <w:rPr>
          <w:rFonts w:cstheme="minorHAnsi"/>
        </w:rPr>
      </w:pPr>
      <w:r w:rsidRPr="00801218">
        <w:rPr>
          <w:rFonts w:cstheme="minorHAnsi"/>
        </w:rPr>
        <w:t xml:space="preserve">Multiple </w:t>
      </w:r>
      <w:r w:rsidR="00F669CD">
        <w:rPr>
          <w:rFonts w:cstheme="minorHAnsi"/>
        </w:rPr>
        <w:t>purchases allowed</w:t>
      </w:r>
    </w:p>
    <w:p w14:paraId="008F9574" w14:textId="79F58CD7" w:rsidR="0093781E" w:rsidRPr="003076C1" w:rsidRDefault="0093781E" w:rsidP="003076C1">
      <w:pPr>
        <w:widowControl w:val="0"/>
        <w:tabs>
          <w:tab w:val="left" w:pos="2261"/>
        </w:tabs>
        <w:autoSpaceDE w:val="0"/>
        <w:autoSpaceDN w:val="0"/>
        <w:spacing w:after="0" w:line="237" w:lineRule="auto"/>
        <w:ind w:right="126"/>
        <w:jc w:val="both"/>
        <w:rPr>
          <w:rFonts w:cstheme="minorHAnsi"/>
        </w:rPr>
      </w:pPr>
    </w:p>
    <w:p w14:paraId="1F652649" w14:textId="14E4CB73" w:rsidR="0093781E" w:rsidRPr="0011297B" w:rsidRDefault="0093781E" w:rsidP="0093781E">
      <w:pPr>
        <w:pStyle w:val="BodyText"/>
        <w:numPr>
          <w:ilvl w:val="0"/>
          <w:numId w:val="7"/>
        </w:numPr>
        <w:ind w:right="118"/>
        <w:jc w:val="both"/>
        <w:rPr>
          <w:rFonts w:asciiTheme="minorHAnsi" w:hAnsiTheme="minorHAnsi" w:cstheme="minorHAnsi"/>
          <w:sz w:val="22"/>
          <w:szCs w:val="22"/>
        </w:rPr>
      </w:pPr>
      <w:r>
        <w:rPr>
          <w:rFonts w:asciiTheme="minorHAnsi" w:hAnsiTheme="minorHAnsi" w:cstheme="minorHAnsi"/>
          <w:b/>
          <w:sz w:val="22"/>
          <w:szCs w:val="22"/>
        </w:rPr>
        <w:t>‘</w:t>
      </w:r>
      <w:r w:rsidRPr="0011297B">
        <w:rPr>
          <w:rFonts w:asciiTheme="minorHAnsi" w:hAnsiTheme="minorHAnsi" w:cstheme="minorHAnsi"/>
          <w:b/>
          <w:sz w:val="22"/>
          <w:szCs w:val="22"/>
        </w:rPr>
        <w:t>Eligible products</w:t>
      </w:r>
      <w:r>
        <w:rPr>
          <w:rFonts w:asciiTheme="minorHAnsi" w:hAnsiTheme="minorHAnsi" w:cstheme="minorHAnsi"/>
          <w:b/>
          <w:sz w:val="22"/>
          <w:szCs w:val="22"/>
        </w:rPr>
        <w:t>’</w:t>
      </w:r>
      <w:r w:rsidRPr="0011297B">
        <w:rPr>
          <w:rFonts w:asciiTheme="minorHAnsi" w:hAnsiTheme="minorHAnsi" w:cstheme="minorHAnsi"/>
          <w:sz w:val="22"/>
          <w:szCs w:val="22"/>
        </w:rPr>
        <w:t xml:space="preserve"> are </w:t>
      </w:r>
      <w:r w:rsidR="00F669CD">
        <w:rPr>
          <w:rFonts w:asciiTheme="minorHAnsi" w:hAnsiTheme="minorHAnsi" w:cstheme="minorHAnsi"/>
          <w:sz w:val="22"/>
          <w:szCs w:val="22"/>
        </w:rPr>
        <w:t>all eligible Hager</w:t>
      </w:r>
      <w:r>
        <w:rPr>
          <w:rFonts w:asciiTheme="minorHAnsi" w:hAnsiTheme="minorHAnsi" w:cstheme="minorHAnsi"/>
          <w:sz w:val="22"/>
          <w:szCs w:val="22"/>
        </w:rPr>
        <w:t xml:space="preserve"> </w:t>
      </w:r>
      <w:r w:rsidR="00F669CD">
        <w:rPr>
          <w:rFonts w:asciiTheme="minorHAnsi" w:hAnsiTheme="minorHAnsi" w:cstheme="minorHAnsi"/>
          <w:sz w:val="22"/>
          <w:szCs w:val="22"/>
        </w:rPr>
        <w:t>products</w:t>
      </w:r>
      <w:r w:rsidRPr="0011297B">
        <w:rPr>
          <w:rFonts w:asciiTheme="minorHAnsi" w:hAnsiTheme="minorHAnsi" w:cstheme="minorHAnsi"/>
          <w:sz w:val="22"/>
          <w:szCs w:val="22"/>
        </w:rPr>
        <w:t xml:space="preserve"> purchased through CNW Electrical Wholesale.</w:t>
      </w:r>
    </w:p>
    <w:p w14:paraId="067A7945" w14:textId="77777777" w:rsidR="0093781E" w:rsidRPr="00C9624B" w:rsidRDefault="0093781E" w:rsidP="0093781E">
      <w:pPr>
        <w:widowControl w:val="0"/>
        <w:tabs>
          <w:tab w:val="left" w:pos="820"/>
          <w:tab w:val="left" w:pos="821"/>
        </w:tabs>
        <w:autoSpaceDE w:val="0"/>
        <w:autoSpaceDN w:val="0"/>
        <w:spacing w:before="1" w:after="0" w:line="240" w:lineRule="auto"/>
        <w:ind w:right="124"/>
        <w:jc w:val="both"/>
        <w:rPr>
          <w:rFonts w:cstheme="minorHAnsi"/>
        </w:rPr>
      </w:pPr>
    </w:p>
    <w:p w14:paraId="238AF444" w14:textId="77777777" w:rsidR="0093781E" w:rsidRDefault="0093781E" w:rsidP="0093781E">
      <w:pPr>
        <w:pStyle w:val="ListParagraph"/>
        <w:widowControl w:val="0"/>
        <w:numPr>
          <w:ilvl w:val="0"/>
          <w:numId w:val="7"/>
        </w:numPr>
        <w:tabs>
          <w:tab w:val="left" w:pos="821"/>
        </w:tabs>
        <w:autoSpaceDE w:val="0"/>
        <w:autoSpaceDN w:val="0"/>
        <w:spacing w:before="81" w:after="0" w:line="240" w:lineRule="auto"/>
        <w:ind w:right="118"/>
        <w:contextualSpacing w:val="0"/>
        <w:rPr>
          <w:rFonts w:cstheme="minorHAnsi"/>
        </w:rPr>
      </w:pPr>
      <w:r w:rsidRPr="004C4F8D">
        <w:rPr>
          <w:rFonts w:cstheme="minorHAnsi"/>
        </w:rPr>
        <w:t>Entries are deemed to be received at the time of receipt by the Promoter. The Promoter is not responsible for failure to receive an entry for any cause beyond its</w:t>
      </w:r>
      <w:r w:rsidRPr="004C4F8D">
        <w:rPr>
          <w:rFonts w:cstheme="minorHAnsi"/>
          <w:spacing w:val="-19"/>
        </w:rPr>
        <w:t xml:space="preserve"> </w:t>
      </w:r>
      <w:r w:rsidRPr="004C4F8D">
        <w:rPr>
          <w:rFonts w:cstheme="minorHAnsi"/>
        </w:rPr>
        <w:t>control.</w:t>
      </w:r>
      <w:r>
        <w:rPr>
          <w:rFonts w:cstheme="minorHAnsi"/>
        </w:rPr>
        <w:br/>
      </w:r>
    </w:p>
    <w:p w14:paraId="29A63425" w14:textId="47C62919" w:rsidR="00731932" w:rsidRDefault="0093781E" w:rsidP="0093781E">
      <w:pPr>
        <w:pStyle w:val="ListParagraph"/>
        <w:widowControl w:val="0"/>
        <w:numPr>
          <w:ilvl w:val="0"/>
          <w:numId w:val="7"/>
        </w:numPr>
        <w:tabs>
          <w:tab w:val="left" w:pos="821"/>
        </w:tabs>
        <w:autoSpaceDE w:val="0"/>
        <w:autoSpaceDN w:val="0"/>
        <w:spacing w:before="81" w:after="0" w:line="240" w:lineRule="auto"/>
        <w:ind w:right="118"/>
        <w:contextualSpacing w:val="0"/>
        <w:rPr>
          <w:rFonts w:cstheme="minorHAnsi"/>
        </w:rPr>
      </w:pPr>
      <w:r>
        <w:rPr>
          <w:rFonts w:cstheme="minorHAnsi"/>
        </w:rPr>
        <w:t>Eligible Businesses must have a CNW account and must not have any outstanding charges in order to claim a prize.</w:t>
      </w:r>
    </w:p>
    <w:p w14:paraId="18238D5C" w14:textId="77777777" w:rsidR="00731932" w:rsidRDefault="00731932" w:rsidP="00731932">
      <w:pPr>
        <w:pStyle w:val="ListParagraph"/>
        <w:widowControl w:val="0"/>
        <w:tabs>
          <w:tab w:val="left" w:pos="821"/>
        </w:tabs>
        <w:autoSpaceDE w:val="0"/>
        <w:autoSpaceDN w:val="0"/>
        <w:spacing w:before="81" w:after="0" w:line="240" w:lineRule="auto"/>
        <w:ind w:left="820" w:right="118"/>
        <w:contextualSpacing w:val="0"/>
        <w:rPr>
          <w:rFonts w:cstheme="minorHAnsi"/>
        </w:rPr>
      </w:pPr>
    </w:p>
    <w:p w14:paraId="67F08F77" w14:textId="77777777" w:rsidR="0093781E" w:rsidRPr="004C4F8D" w:rsidRDefault="0093781E" w:rsidP="0093781E">
      <w:pPr>
        <w:pStyle w:val="ListParagraph"/>
        <w:widowControl w:val="0"/>
        <w:numPr>
          <w:ilvl w:val="0"/>
          <w:numId w:val="7"/>
        </w:numPr>
        <w:tabs>
          <w:tab w:val="left" w:pos="821"/>
        </w:tabs>
        <w:autoSpaceDE w:val="0"/>
        <w:autoSpaceDN w:val="0"/>
        <w:spacing w:before="81" w:after="0" w:line="240" w:lineRule="auto"/>
        <w:ind w:right="118"/>
        <w:contextualSpacing w:val="0"/>
        <w:jc w:val="both"/>
        <w:rPr>
          <w:rFonts w:cstheme="minorHAnsi"/>
        </w:rPr>
      </w:pPr>
      <w:r w:rsidRPr="004C4F8D">
        <w:rPr>
          <w:rFonts w:cstheme="minorHAnsi"/>
        </w:rPr>
        <w:t>Eligible</w:t>
      </w:r>
      <w:r w:rsidRPr="004C4F8D">
        <w:rPr>
          <w:rFonts w:cstheme="minorHAnsi"/>
          <w:spacing w:val="-11"/>
        </w:rPr>
        <w:t xml:space="preserve"> </w:t>
      </w:r>
      <w:r w:rsidRPr="004C4F8D">
        <w:rPr>
          <w:rFonts w:cstheme="minorHAnsi"/>
        </w:rPr>
        <w:t>Businesses</w:t>
      </w:r>
      <w:r w:rsidRPr="004C4F8D">
        <w:rPr>
          <w:rFonts w:cstheme="minorHAnsi"/>
          <w:spacing w:val="-10"/>
        </w:rPr>
        <w:t xml:space="preserve"> </w:t>
      </w:r>
      <w:r w:rsidRPr="004C4F8D">
        <w:rPr>
          <w:rFonts w:cstheme="minorHAnsi"/>
        </w:rPr>
        <w:t>must</w:t>
      </w:r>
      <w:r w:rsidRPr="004C4F8D">
        <w:rPr>
          <w:rFonts w:cstheme="minorHAnsi"/>
          <w:spacing w:val="-13"/>
        </w:rPr>
        <w:t xml:space="preserve"> </w:t>
      </w:r>
      <w:r w:rsidRPr="004C4F8D">
        <w:rPr>
          <w:rFonts w:cstheme="minorHAnsi"/>
        </w:rPr>
        <w:t>retain</w:t>
      </w:r>
      <w:r w:rsidRPr="004C4F8D">
        <w:rPr>
          <w:rFonts w:cstheme="minorHAnsi"/>
          <w:spacing w:val="-11"/>
        </w:rPr>
        <w:t xml:space="preserve"> </w:t>
      </w:r>
      <w:r w:rsidRPr="004C4F8D">
        <w:rPr>
          <w:rFonts w:cstheme="minorHAnsi"/>
        </w:rPr>
        <w:t>their</w:t>
      </w:r>
      <w:r w:rsidRPr="004C4F8D">
        <w:rPr>
          <w:rFonts w:cstheme="minorHAnsi"/>
          <w:spacing w:val="-10"/>
        </w:rPr>
        <w:t xml:space="preserve"> </w:t>
      </w:r>
      <w:r w:rsidRPr="004C4F8D">
        <w:rPr>
          <w:rFonts w:cstheme="minorHAnsi"/>
        </w:rPr>
        <w:t>original</w:t>
      </w:r>
      <w:r w:rsidRPr="004C4F8D">
        <w:rPr>
          <w:rFonts w:cstheme="minorHAnsi"/>
          <w:spacing w:val="-11"/>
        </w:rPr>
        <w:t xml:space="preserve"> </w:t>
      </w:r>
      <w:r w:rsidRPr="004C4F8D">
        <w:rPr>
          <w:rFonts w:cstheme="minorHAnsi"/>
        </w:rPr>
        <w:t>purchase</w:t>
      </w:r>
      <w:r w:rsidRPr="004C4F8D">
        <w:rPr>
          <w:rFonts w:cstheme="minorHAnsi"/>
          <w:spacing w:val="-11"/>
        </w:rPr>
        <w:t xml:space="preserve"> </w:t>
      </w:r>
      <w:r w:rsidRPr="004C4F8D">
        <w:rPr>
          <w:rFonts w:cstheme="minorHAnsi"/>
        </w:rPr>
        <w:t>receipt(s)</w:t>
      </w:r>
      <w:r w:rsidRPr="004C4F8D">
        <w:rPr>
          <w:rFonts w:cstheme="minorHAnsi"/>
          <w:spacing w:val="-9"/>
        </w:rPr>
        <w:t xml:space="preserve"> </w:t>
      </w:r>
      <w:r w:rsidRPr="004C4F8D">
        <w:rPr>
          <w:rFonts w:cstheme="minorHAnsi"/>
        </w:rPr>
        <w:t>and/or</w:t>
      </w:r>
      <w:r w:rsidRPr="004C4F8D">
        <w:rPr>
          <w:rFonts w:cstheme="minorHAnsi"/>
          <w:spacing w:val="-10"/>
        </w:rPr>
        <w:t xml:space="preserve"> </w:t>
      </w:r>
      <w:r w:rsidRPr="004C4F8D">
        <w:rPr>
          <w:rFonts w:cstheme="minorHAnsi"/>
        </w:rPr>
        <w:t>invoice(s)</w:t>
      </w:r>
      <w:r w:rsidRPr="004C4F8D">
        <w:rPr>
          <w:rFonts w:cstheme="minorHAnsi"/>
          <w:spacing w:val="-10"/>
        </w:rPr>
        <w:t xml:space="preserve"> </w:t>
      </w:r>
      <w:r w:rsidRPr="004C4F8D">
        <w:rPr>
          <w:rFonts w:cstheme="minorHAnsi"/>
        </w:rPr>
        <w:t>for</w:t>
      </w:r>
      <w:r w:rsidRPr="004C4F8D">
        <w:rPr>
          <w:rFonts w:cstheme="minorHAnsi"/>
          <w:spacing w:val="-12"/>
        </w:rPr>
        <w:t xml:space="preserve"> </w:t>
      </w:r>
      <w:r w:rsidRPr="004C4F8D">
        <w:rPr>
          <w:rFonts w:cstheme="minorHAnsi"/>
        </w:rPr>
        <w:t>all</w:t>
      </w:r>
      <w:r w:rsidRPr="004C4F8D">
        <w:rPr>
          <w:rFonts w:cstheme="minorHAnsi"/>
          <w:spacing w:val="-12"/>
        </w:rPr>
        <w:t xml:space="preserve"> </w:t>
      </w:r>
      <w:r w:rsidRPr="004C4F8D">
        <w:rPr>
          <w:rFonts w:cstheme="minorHAnsi"/>
        </w:rPr>
        <w:t>entries as proof of purchase. Failure to produce the proof of purchase for all entries when requested may, in the absolute discretion of the Promoter, result in invalidation of ALL of an</w:t>
      </w:r>
      <w:r w:rsidRPr="004C4F8D">
        <w:rPr>
          <w:rFonts w:cstheme="minorHAnsi"/>
          <w:spacing w:val="-5"/>
        </w:rPr>
        <w:t xml:space="preserve"> </w:t>
      </w:r>
      <w:r w:rsidRPr="004C4F8D">
        <w:rPr>
          <w:rFonts w:cstheme="minorHAnsi"/>
        </w:rPr>
        <w:t>Eligible Business’ entries and forfeiture of any right to a prize. Purchase receipt(s) and/or invoice(s) must clearly specify the store of purchase, the purchase amount and that the purchase was made during the Promotional Period but prior to entry.</w:t>
      </w:r>
    </w:p>
    <w:p w14:paraId="12BCAACD" w14:textId="77777777" w:rsidR="0093781E" w:rsidRPr="00977B36" w:rsidRDefault="0093781E" w:rsidP="0093781E">
      <w:pPr>
        <w:pStyle w:val="ListParagraph"/>
        <w:rPr>
          <w:rFonts w:cstheme="minorHAnsi"/>
        </w:rPr>
      </w:pPr>
    </w:p>
    <w:p w14:paraId="6AF13F1B" w14:textId="77777777" w:rsidR="0093781E" w:rsidRDefault="0093781E" w:rsidP="0093781E">
      <w:pPr>
        <w:pStyle w:val="ListParagraph"/>
        <w:widowControl w:val="0"/>
        <w:numPr>
          <w:ilvl w:val="0"/>
          <w:numId w:val="7"/>
        </w:numPr>
        <w:tabs>
          <w:tab w:val="left" w:pos="821"/>
        </w:tabs>
        <w:autoSpaceDE w:val="0"/>
        <w:autoSpaceDN w:val="0"/>
        <w:spacing w:after="0" w:line="240" w:lineRule="auto"/>
        <w:ind w:right="118"/>
        <w:contextualSpacing w:val="0"/>
        <w:jc w:val="both"/>
        <w:rPr>
          <w:rFonts w:cstheme="minorHAnsi"/>
        </w:rPr>
      </w:pPr>
      <w:r w:rsidRPr="0011297B">
        <w:rPr>
          <w:rFonts w:cstheme="minorHAnsi"/>
        </w:rPr>
        <w:lastRenderedPageBreak/>
        <w:t>The Promoter reserves the right, at any time, to verify the validity of entries and Eligible Businesses and reserves the right, in its sole discretion, to disqualify any individual who the Promoter has reason to believe has breached any of these Terms and Conditions, tampered with the entry process or engaged in any unlawful or other improper misconduct calculated to jeopardise</w:t>
      </w:r>
      <w:r w:rsidRPr="0011297B">
        <w:rPr>
          <w:rFonts w:cstheme="minorHAnsi"/>
          <w:spacing w:val="-6"/>
        </w:rPr>
        <w:t xml:space="preserve"> </w:t>
      </w:r>
      <w:r w:rsidRPr="0011297B">
        <w:rPr>
          <w:rFonts w:cstheme="minorHAnsi"/>
        </w:rPr>
        <w:t>fair</w:t>
      </w:r>
      <w:r w:rsidRPr="0011297B">
        <w:rPr>
          <w:rFonts w:cstheme="minorHAnsi"/>
          <w:spacing w:val="-1"/>
        </w:rPr>
        <w:t xml:space="preserve"> </w:t>
      </w:r>
      <w:r w:rsidRPr="0011297B">
        <w:rPr>
          <w:rFonts w:cstheme="minorHAnsi"/>
        </w:rPr>
        <w:t>and</w:t>
      </w:r>
      <w:r w:rsidRPr="0011297B">
        <w:rPr>
          <w:rFonts w:cstheme="minorHAnsi"/>
          <w:spacing w:val="-3"/>
        </w:rPr>
        <w:t xml:space="preserve"> </w:t>
      </w:r>
      <w:r w:rsidRPr="0011297B">
        <w:rPr>
          <w:rFonts w:cstheme="minorHAnsi"/>
        </w:rPr>
        <w:t>proper</w:t>
      </w:r>
      <w:r w:rsidRPr="0011297B">
        <w:rPr>
          <w:rFonts w:cstheme="minorHAnsi"/>
          <w:spacing w:val="-4"/>
        </w:rPr>
        <w:t xml:space="preserve"> </w:t>
      </w:r>
      <w:r w:rsidRPr="0011297B">
        <w:rPr>
          <w:rFonts w:cstheme="minorHAnsi"/>
        </w:rPr>
        <w:t>conduct</w:t>
      </w:r>
      <w:r w:rsidRPr="0011297B">
        <w:rPr>
          <w:rFonts w:cstheme="minorHAnsi"/>
          <w:spacing w:val="-3"/>
        </w:rPr>
        <w:t xml:space="preserve"> </w:t>
      </w:r>
      <w:r w:rsidRPr="0011297B">
        <w:rPr>
          <w:rFonts w:cstheme="minorHAnsi"/>
        </w:rPr>
        <w:t>of</w:t>
      </w:r>
      <w:r w:rsidRPr="0011297B">
        <w:rPr>
          <w:rFonts w:cstheme="minorHAnsi"/>
          <w:spacing w:val="-3"/>
        </w:rPr>
        <w:t xml:space="preserve"> </w:t>
      </w:r>
      <w:r w:rsidRPr="0011297B">
        <w:rPr>
          <w:rFonts w:cstheme="minorHAnsi"/>
        </w:rPr>
        <w:t>the</w:t>
      </w:r>
      <w:r w:rsidRPr="0011297B">
        <w:rPr>
          <w:rFonts w:cstheme="minorHAnsi"/>
          <w:spacing w:val="1"/>
        </w:rPr>
        <w:t xml:space="preserve"> </w:t>
      </w:r>
      <w:r w:rsidRPr="0011297B">
        <w:rPr>
          <w:rFonts w:cstheme="minorHAnsi"/>
        </w:rPr>
        <w:t>promotion.</w:t>
      </w:r>
      <w:r w:rsidRPr="0011297B">
        <w:rPr>
          <w:rFonts w:cstheme="minorHAnsi"/>
          <w:spacing w:val="-2"/>
        </w:rPr>
        <w:t xml:space="preserve"> </w:t>
      </w:r>
      <w:r w:rsidRPr="0011297B">
        <w:rPr>
          <w:rFonts w:cstheme="minorHAnsi"/>
        </w:rPr>
        <w:t>Errors</w:t>
      </w:r>
      <w:r w:rsidRPr="0011297B">
        <w:rPr>
          <w:rFonts w:cstheme="minorHAnsi"/>
          <w:spacing w:val="-4"/>
        </w:rPr>
        <w:t xml:space="preserve"> </w:t>
      </w:r>
      <w:r w:rsidRPr="0011297B">
        <w:rPr>
          <w:rFonts w:cstheme="minorHAnsi"/>
        </w:rPr>
        <w:t>and</w:t>
      </w:r>
      <w:r w:rsidRPr="0011297B">
        <w:rPr>
          <w:rFonts w:cstheme="minorHAnsi"/>
          <w:spacing w:val="-2"/>
        </w:rPr>
        <w:t xml:space="preserve"> </w:t>
      </w:r>
      <w:r w:rsidRPr="0011297B">
        <w:rPr>
          <w:rFonts w:cstheme="minorHAnsi"/>
        </w:rPr>
        <w:t>omissions</w:t>
      </w:r>
      <w:r w:rsidRPr="0011297B">
        <w:rPr>
          <w:rFonts w:cstheme="minorHAnsi"/>
          <w:spacing w:val="-4"/>
        </w:rPr>
        <w:t xml:space="preserve"> </w:t>
      </w:r>
      <w:r w:rsidRPr="0011297B">
        <w:rPr>
          <w:rFonts w:cstheme="minorHAnsi"/>
        </w:rPr>
        <w:t>may</w:t>
      </w:r>
      <w:r w:rsidRPr="0011297B">
        <w:rPr>
          <w:rFonts w:cstheme="minorHAnsi"/>
          <w:spacing w:val="-8"/>
        </w:rPr>
        <w:t xml:space="preserve"> </w:t>
      </w:r>
      <w:r w:rsidRPr="0011297B">
        <w:rPr>
          <w:rFonts w:cstheme="minorHAnsi"/>
        </w:rPr>
        <w:t>be</w:t>
      </w:r>
      <w:r w:rsidRPr="0011297B">
        <w:rPr>
          <w:rFonts w:cstheme="minorHAnsi"/>
          <w:spacing w:val="-1"/>
        </w:rPr>
        <w:t xml:space="preserve"> </w:t>
      </w:r>
      <w:r w:rsidRPr="0011297B">
        <w:rPr>
          <w:rFonts w:cstheme="minorHAnsi"/>
        </w:rPr>
        <w:t>accepted</w:t>
      </w:r>
      <w:r w:rsidRPr="0011297B">
        <w:rPr>
          <w:rFonts w:cstheme="minorHAnsi"/>
          <w:spacing w:val="-3"/>
        </w:rPr>
        <w:t xml:space="preserve"> </w:t>
      </w:r>
      <w:r w:rsidRPr="0011297B">
        <w:rPr>
          <w:rFonts w:cstheme="minorHAnsi"/>
        </w:rPr>
        <w:t>at the</w:t>
      </w:r>
      <w:r w:rsidRPr="0011297B">
        <w:rPr>
          <w:rFonts w:cstheme="minorHAnsi"/>
          <w:spacing w:val="-7"/>
        </w:rPr>
        <w:t xml:space="preserve"> </w:t>
      </w:r>
      <w:r w:rsidRPr="0011297B">
        <w:rPr>
          <w:rFonts w:cstheme="minorHAnsi"/>
        </w:rPr>
        <w:t>Promoter's</w:t>
      </w:r>
      <w:r w:rsidRPr="0011297B">
        <w:rPr>
          <w:rFonts w:cstheme="minorHAnsi"/>
          <w:spacing w:val="-5"/>
        </w:rPr>
        <w:t xml:space="preserve"> </w:t>
      </w:r>
      <w:r w:rsidRPr="0011297B">
        <w:rPr>
          <w:rFonts w:cstheme="minorHAnsi"/>
        </w:rPr>
        <w:t>discretion.</w:t>
      </w:r>
      <w:r w:rsidRPr="0011297B">
        <w:rPr>
          <w:rFonts w:cstheme="minorHAnsi"/>
          <w:spacing w:val="-7"/>
        </w:rPr>
        <w:t xml:space="preserve"> </w:t>
      </w:r>
      <w:r w:rsidRPr="0011297B">
        <w:rPr>
          <w:rFonts w:cstheme="minorHAnsi"/>
        </w:rPr>
        <w:t>Failure</w:t>
      </w:r>
      <w:r w:rsidRPr="0011297B">
        <w:rPr>
          <w:rFonts w:cstheme="minorHAnsi"/>
          <w:spacing w:val="-6"/>
        </w:rPr>
        <w:t xml:space="preserve"> </w:t>
      </w:r>
      <w:r w:rsidRPr="0011297B">
        <w:rPr>
          <w:rFonts w:cstheme="minorHAnsi"/>
        </w:rPr>
        <w:t>by</w:t>
      </w:r>
      <w:r w:rsidRPr="0011297B">
        <w:rPr>
          <w:rFonts w:cstheme="minorHAnsi"/>
          <w:spacing w:val="-10"/>
        </w:rPr>
        <w:t xml:space="preserve"> </w:t>
      </w:r>
      <w:r w:rsidRPr="0011297B">
        <w:rPr>
          <w:rFonts w:cstheme="minorHAnsi"/>
        </w:rPr>
        <w:t>the</w:t>
      </w:r>
      <w:r w:rsidRPr="0011297B">
        <w:rPr>
          <w:rFonts w:cstheme="minorHAnsi"/>
          <w:spacing w:val="-7"/>
        </w:rPr>
        <w:t xml:space="preserve"> </w:t>
      </w:r>
      <w:r w:rsidRPr="0011297B">
        <w:rPr>
          <w:rFonts w:cstheme="minorHAnsi"/>
        </w:rPr>
        <w:t>Promoter</w:t>
      </w:r>
      <w:r w:rsidRPr="0011297B">
        <w:rPr>
          <w:rFonts w:cstheme="minorHAnsi"/>
          <w:spacing w:val="-2"/>
        </w:rPr>
        <w:t xml:space="preserve"> </w:t>
      </w:r>
      <w:r w:rsidRPr="0011297B">
        <w:rPr>
          <w:rFonts w:cstheme="minorHAnsi"/>
        </w:rPr>
        <w:t>to</w:t>
      </w:r>
      <w:r w:rsidRPr="0011297B">
        <w:rPr>
          <w:rFonts w:cstheme="minorHAnsi"/>
          <w:spacing w:val="-7"/>
        </w:rPr>
        <w:t xml:space="preserve"> </w:t>
      </w:r>
      <w:r w:rsidRPr="0011297B">
        <w:rPr>
          <w:rFonts w:cstheme="minorHAnsi"/>
        </w:rPr>
        <w:t>enforce</w:t>
      </w:r>
      <w:r w:rsidRPr="0011297B">
        <w:rPr>
          <w:rFonts w:cstheme="minorHAnsi"/>
          <w:spacing w:val="-7"/>
        </w:rPr>
        <w:t xml:space="preserve"> </w:t>
      </w:r>
      <w:r w:rsidRPr="0011297B">
        <w:rPr>
          <w:rFonts w:cstheme="minorHAnsi"/>
        </w:rPr>
        <w:t>any</w:t>
      </w:r>
      <w:r w:rsidRPr="0011297B">
        <w:rPr>
          <w:rFonts w:cstheme="minorHAnsi"/>
          <w:spacing w:val="-10"/>
        </w:rPr>
        <w:t xml:space="preserve"> </w:t>
      </w:r>
      <w:r w:rsidRPr="0011297B">
        <w:rPr>
          <w:rFonts w:cstheme="minorHAnsi"/>
        </w:rPr>
        <w:t>of</w:t>
      </w:r>
      <w:r w:rsidRPr="0011297B">
        <w:rPr>
          <w:rFonts w:cstheme="minorHAnsi"/>
          <w:spacing w:val="-5"/>
        </w:rPr>
        <w:t xml:space="preserve"> </w:t>
      </w:r>
      <w:r w:rsidRPr="0011297B">
        <w:rPr>
          <w:rFonts w:cstheme="minorHAnsi"/>
        </w:rPr>
        <w:t>its</w:t>
      </w:r>
      <w:r w:rsidRPr="0011297B">
        <w:rPr>
          <w:rFonts w:cstheme="minorHAnsi"/>
          <w:spacing w:val="-6"/>
        </w:rPr>
        <w:t xml:space="preserve"> </w:t>
      </w:r>
      <w:r w:rsidRPr="0011297B">
        <w:rPr>
          <w:rFonts w:cstheme="minorHAnsi"/>
        </w:rPr>
        <w:t>rights</w:t>
      </w:r>
      <w:r w:rsidRPr="0011297B">
        <w:rPr>
          <w:rFonts w:cstheme="minorHAnsi"/>
          <w:spacing w:val="-6"/>
        </w:rPr>
        <w:t xml:space="preserve"> </w:t>
      </w:r>
      <w:r w:rsidRPr="0011297B">
        <w:rPr>
          <w:rFonts w:cstheme="minorHAnsi"/>
        </w:rPr>
        <w:t>at</w:t>
      </w:r>
      <w:r w:rsidRPr="0011297B">
        <w:rPr>
          <w:rFonts w:cstheme="minorHAnsi"/>
          <w:spacing w:val="-7"/>
        </w:rPr>
        <w:t xml:space="preserve"> </w:t>
      </w:r>
      <w:r w:rsidRPr="0011297B">
        <w:rPr>
          <w:rFonts w:cstheme="minorHAnsi"/>
        </w:rPr>
        <w:t>any</w:t>
      </w:r>
      <w:r w:rsidRPr="0011297B">
        <w:rPr>
          <w:rFonts w:cstheme="minorHAnsi"/>
          <w:spacing w:val="-8"/>
        </w:rPr>
        <w:t xml:space="preserve"> </w:t>
      </w:r>
      <w:r w:rsidRPr="0011297B">
        <w:rPr>
          <w:rFonts w:cstheme="minorHAnsi"/>
        </w:rPr>
        <w:t>stage</w:t>
      </w:r>
      <w:r w:rsidRPr="0011297B">
        <w:rPr>
          <w:rFonts w:cstheme="minorHAnsi"/>
          <w:spacing w:val="-7"/>
        </w:rPr>
        <w:t xml:space="preserve"> </w:t>
      </w:r>
      <w:r w:rsidRPr="0011297B">
        <w:rPr>
          <w:rFonts w:cstheme="minorHAnsi"/>
        </w:rPr>
        <w:t>does not</w:t>
      </w:r>
      <w:r w:rsidRPr="0011297B">
        <w:rPr>
          <w:rFonts w:cstheme="minorHAnsi"/>
          <w:spacing w:val="-8"/>
        </w:rPr>
        <w:t xml:space="preserve"> </w:t>
      </w:r>
      <w:r w:rsidRPr="0011297B">
        <w:rPr>
          <w:rFonts w:cstheme="minorHAnsi"/>
        </w:rPr>
        <w:t>constitute</w:t>
      </w:r>
      <w:r w:rsidRPr="0011297B">
        <w:rPr>
          <w:rFonts w:cstheme="minorHAnsi"/>
          <w:spacing w:val="-6"/>
        </w:rPr>
        <w:t xml:space="preserve"> </w:t>
      </w:r>
      <w:r w:rsidRPr="0011297B">
        <w:rPr>
          <w:rFonts w:cstheme="minorHAnsi"/>
        </w:rPr>
        <w:t>a</w:t>
      </w:r>
      <w:r w:rsidRPr="0011297B">
        <w:rPr>
          <w:rFonts w:cstheme="minorHAnsi"/>
          <w:spacing w:val="-2"/>
        </w:rPr>
        <w:t xml:space="preserve"> </w:t>
      </w:r>
      <w:r w:rsidRPr="0011297B">
        <w:rPr>
          <w:rFonts w:cstheme="minorHAnsi"/>
        </w:rPr>
        <w:t>waiver</w:t>
      </w:r>
      <w:r w:rsidRPr="0011297B">
        <w:rPr>
          <w:rFonts w:cstheme="minorHAnsi"/>
          <w:spacing w:val="-7"/>
        </w:rPr>
        <w:t xml:space="preserve"> </w:t>
      </w:r>
      <w:r w:rsidRPr="0011297B">
        <w:rPr>
          <w:rFonts w:cstheme="minorHAnsi"/>
        </w:rPr>
        <w:t>of</w:t>
      </w:r>
      <w:r w:rsidRPr="0011297B">
        <w:rPr>
          <w:rFonts w:cstheme="minorHAnsi"/>
          <w:spacing w:val="-5"/>
        </w:rPr>
        <w:t xml:space="preserve"> </w:t>
      </w:r>
      <w:r w:rsidRPr="0011297B">
        <w:rPr>
          <w:rFonts w:cstheme="minorHAnsi"/>
        </w:rPr>
        <w:t>those</w:t>
      </w:r>
      <w:r w:rsidRPr="0011297B">
        <w:rPr>
          <w:rFonts w:cstheme="minorHAnsi"/>
          <w:spacing w:val="-8"/>
        </w:rPr>
        <w:t xml:space="preserve"> </w:t>
      </w:r>
      <w:r w:rsidRPr="0011297B">
        <w:rPr>
          <w:rFonts w:cstheme="minorHAnsi"/>
        </w:rPr>
        <w:t>rights.</w:t>
      </w:r>
      <w:r w:rsidRPr="0011297B">
        <w:rPr>
          <w:rFonts w:cstheme="minorHAnsi"/>
          <w:spacing w:val="-3"/>
        </w:rPr>
        <w:t xml:space="preserve"> </w:t>
      </w:r>
      <w:r w:rsidRPr="0011297B">
        <w:rPr>
          <w:rFonts w:cstheme="minorHAnsi"/>
        </w:rPr>
        <w:t>The</w:t>
      </w:r>
      <w:r w:rsidRPr="0011297B">
        <w:rPr>
          <w:rFonts w:cstheme="minorHAnsi"/>
          <w:spacing w:val="-6"/>
        </w:rPr>
        <w:t xml:space="preserve"> </w:t>
      </w:r>
      <w:r w:rsidRPr="0011297B">
        <w:rPr>
          <w:rFonts w:cstheme="minorHAnsi"/>
        </w:rPr>
        <w:t>Promoter's</w:t>
      </w:r>
      <w:r w:rsidRPr="0011297B">
        <w:rPr>
          <w:rFonts w:cstheme="minorHAnsi"/>
          <w:spacing w:val="-5"/>
        </w:rPr>
        <w:t xml:space="preserve"> </w:t>
      </w:r>
      <w:r w:rsidRPr="0011297B">
        <w:rPr>
          <w:rFonts w:cstheme="minorHAnsi"/>
        </w:rPr>
        <w:t>legal</w:t>
      </w:r>
      <w:r w:rsidRPr="0011297B">
        <w:rPr>
          <w:rFonts w:cstheme="minorHAnsi"/>
          <w:spacing w:val="-9"/>
        </w:rPr>
        <w:t xml:space="preserve"> </w:t>
      </w:r>
      <w:r w:rsidRPr="0011297B">
        <w:rPr>
          <w:rFonts w:cstheme="minorHAnsi"/>
        </w:rPr>
        <w:t>rights</w:t>
      </w:r>
      <w:r w:rsidRPr="0011297B">
        <w:rPr>
          <w:rFonts w:cstheme="minorHAnsi"/>
          <w:spacing w:val="-3"/>
        </w:rPr>
        <w:t xml:space="preserve"> </w:t>
      </w:r>
      <w:r w:rsidRPr="0011297B">
        <w:rPr>
          <w:rFonts w:cstheme="minorHAnsi"/>
        </w:rPr>
        <w:t>to</w:t>
      </w:r>
      <w:r w:rsidRPr="0011297B">
        <w:rPr>
          <w:rFonts w:cstheme="minorHAnsi"/>
          <w:spacing w:val="-8"/>
        </w:rPr>
        <w:t xml:space="preserve"> </w:t>
      </w:r>
      <w:r w:rsidRPr="0011297B">
        <w:rPr>
          <w:rFonts w:cstheme="minorHAnsi"/>
        </w:rPr>
        <w:t>recover</w:t>
      </w:r>
      <w:r w:rsidRPr="0011297B">
        <w:rPr>
          <w:rFonts w:cstheme="minorHAnsi"/>
          <w:spacing w:val="-6"/>
        </w:rPr>
        <w:t xml:space="preserve"> </w:t>
      </w:r>
      <w:r w:rsidRPr="0011297B">
        <w:rPr>
          <w:rFonts w:cstheme="minorHAnsi"/>
        </w:rPr>
        <w:t>damages</w:t>
      </w:r>
      <w:r w:rsidRPr="0011297B">
        <w:rPr>
          <w:rFonts w:cstheme="minorHAnsi"/>
          <w:spacing w:val="-7"/>
        </w:rPr>
        <w:t xml:space="preserve"> </w:t>
      </w:r>
      <w:r w:rsidRPr="0011297B">
        <w:rPr>
          <w:rFonts w:cstheme="minorHAnsi"/>
        </w:rPr>
        <w:t>or</w:t>
      </w:r>
      <w:r w:rsidRPr="0011297B">
        <w:rPr>
          <w:rFonts w:cstheme="minorHAnsi"/>
          <w:spacing w:val="-4"/>
        </w:rPr>
        <w:t xml:space="preserve"> </w:t>
      </w:r>
      <w:r w:rsidRPr="0011297B">
        <w:rPr>
          <w:rFonts w:cstheme="minorHAnsi"/>
        </w:rPr>
        <w:t>other compensation from such an offender are</w:t>
      </w:r>
      <w:r w:rsidRPr="0011297B">
        <w:rPr>
          <w:rFonts w:cstheme="minorHAnsi"/>
          <w:spacing w:val="-3"/>
        </w:rPr>
        <w:t xml:space="preserve"> </w:t>
      </w:r>
      <w:r w:rsidRPr="0011297B">
        <w:rPr>
          <w:rFonts w:cstheme="minorHAnsi"/>
        </w:rPr>
        <w:t>reserved.</w:t>
      </w:r>
    </w:p>
    <w:p w14:paraId="440ED755" w14:textId="77777777" w:rsidR="0093781E" w:rsidRPr="007841AE" w:rsidRDefault="0093781E" w:rsidP="0093781E">
      <w:pPr>
        <w:widowControl w:val="0"/>
        <w:tabs>
          <w:tab w:val="left" w:pos="821"/>
        </w:tabs>
        <w:autoSpaceDE w:val="0"/>
        <w:autoSpaceDN w:val="0"/>
        <w:spacing w:after="0" w:line="240" w:lineRule="auto"/>
        <w:ind w:right="118"/>
        <w:jc w:val="both"/>
        <w:rPr>
          <w:rFonts w:cstheme="minorHAnsi"/>
        </w:rPr>
      </w:pPr>
    </w:p>
    <w:p w14:paraId="0867C0B5" w14:textId="77777777" w:rsidR="0093781E" w:rsidRPr="0011297B" w:rsidRDefault="0093781E" w:rsidP="0093781E">
      <w:pPr>
        <w:pStyle w:val="ListParagraph"/>
        <w:widowControl w:val="0"/>
        <w:numPr>
          <w:ilvl w:val="0"/>
          <w:numId w:val="7"/>
        </w:numPr>
        <w:autoSpaceDE w:val="0"/>
        <w:autoSpaceDN w:val="0"/>
        <w:spacing w:before="1" w:after="0" w:line="240" w:lineRule="auto"/>
        <w:ind w:right="116"/>
        <w:contextualSpacing w:val="0"/>
        <w:jc w:val="both"/>
        <w:rPr>
          <w:rFonts w:cstheme="minorHAnsi"/>
        </w:rPr>
      </w:pPr>
      <w:r w:rsidRPr="0011297B">
        <w:rPr>
          <w:rFonts w:cstheme="minorHAnsi"/>
        </w:rPr>
        <w:t>Incomplete or indecipherable entries will be deemed</w:t>
      </w:r>
      <w:r w:rsidRPr="0011297B">
        <w:rPr>
          <w:rFonts w:cstheme="minorHAnsi"/>
          <w:spacing w:val="1"/>
        </w:rPr>
        <w:t xml:space="preserve"> </w:t>
      </w:r>
      <w:r w:rsidRPr="0011297B">
        <w:rPr>
          <w:rFonts w:cstheme="minorHAnsi"/>
        </w:rPr>
        <w:t>invalid.</w:t>
      </w:r>
    </w:p>
    <w:p w14:paraId="0F5897A7" w14:textId="77777777" w:rsidR="0093781E" w:rsidRPr="0011297B" w:rsidRDefault="0093781E" w:rsidP="0093781E">
      <w:pPr>
        <w:pStyle w:val="ListParagraph"/>
        <w:widowControl w:val="0"/>
        <w:autoSpaceDE w:val="0"/>
        <w:autoSpaceDN w:val="0"/>
        <w:spacing w:before="1" w:after="0" w:line="240" w:lineRule="auto"/>
        <w:ind w:left="820" w:right="116"/>
        <w:contextualSpacing w:val="0"/>
        <w:jc w:val="both"/>
        <w:rPr>
          <w:rFonts w:cstheme="minorHAnsi"/>
        </w:rPr>
      </w:pPr>
    </w:p>
    <w:p w14:paraId="54BEA879" w14:textId="77777777" w:rsidR="0093781E" w:rsidRPr="00B87C73" w:rsidRDefault="0093781E" w:rsidP="0093781E">
      <w:pPr>
        <w:pStyle w:val="ListParagraph"/>
        <w:widowControl w:val="0"/>
        <w:numPr>
          <w:ilvl w:val="0"/>
          <w:numId w:val="7"/>
        </w:numPr>
        <w:tabs>
          <w:tab w:val="left" w:pos="821"/>
        </w:tabs>
        <w:autoSpaceDE w:val="0"/>
        <w:autoSpaceDN w:val="0"/>
        <w:spacing w:after="0" w:line="240" w:lineRule="auto"/>
        <w:ind w:right="118"/>
        <w:contextualSpacing w:val="0"/>
        <w:jc w:val="both"/>
        <w:rPr>
          <w:rFonts w:cstheme="minorHAnsi"/>
        </w:rPr>
      </w:pPr>
      <w:r w:rsidRPr="00B87C73">
        <w:rPr>
          <w:rFonts w:cstheme="minorHAnsi"/>
        </w:rPr>
        <w:t>If there is a dispute as to the identity of an Eligible Business, the Promoter reserves the right, in its sole discretion, to determine the identity of the Eligible</w:t>
      </w:r>
      <w:r w:rsidRPr="00B87C73">
        <w:rPr>
          <w:rFonts w:cstheme="minorHAnsi"/>
          <w:spacing w:val="-3"/>
        </w:rPr>
        <w:t xml:space="preserve"> </w:t>
      </w:r>
      <w:r w:rsidRPr="00B87C73">
        <w:rPr>
          <w:rFonts w:cstheme="minorHAnsi"/>
        </w:rPr>
        <w:t>Business.</w:t>
      </w:r>
    </w:p>
    <w:p w14:paraId="31521CC0" w14:textId="77777777" w:rsidR="0093781E" w:rsidRPr="0011297B" w:rsidRDefault="0093781E" w:rsidP="0093781E">
      <w:pPr>
        <w:widowControl w:val="0"/>
        <w:autoSpaceDE w:val="0"/>
        <w:autoSpaceDN w:val="0"/>
        <w:spacing w:before="1" w:after="0" w:line="240" w:lineRule="auto"/>
        <w:ind w:right="116"/>
        <w:jc w:val="both"/>
        <w:rPr>
          <w:rFonts w:cstheme="minorHAnsi"/>
        </w:rPr>
      </w:pPr>
    </w:p>
    <w:p w14:paraId="3625AFB7" w14:textId="77777777" w:rsidR="0093781E" w:rsidRPr="00A042C0" w:rsidRDefault="0093781E" w:rsidP="0093781E">
      <w:pPr>
        <w:pStyle w:val="ListParagraph"/>
        <w:numPr>
          <w:ilvl w:val="0"/>
          <w:numId w:val="7"/>
        </w:numPr>
        <w:spacing w:after="200" w:line="276" w:lineRule="auto"/>
        <w:rPr>
          <w:rFonts w:cstheme="minorHAnsi"/>
        </w:rPr>
      </w:pPr>
      <w:r w:rsidRPr="00A042C0">
        <w:rPr>
          <w:rFonts w:cstheme="minorHAnsi"/>
        </w:rPr>
        <w:t xml:space="preserve">Participating CNW Branches: </w:t>
      </w:r>
      <w:r w:rsidRPr="00A042C0">
        <w:rPr>
          <w:rFonts w:cstheme="minorHAnsi"/>
        </w:rPr>
        <w:br/>
      </w:r>
      <w:r>
        <w:rPr>
          <w:rFonts w:cstheme="minorHAnsi"/>
          <w:b/>
        </w:rPr>
        <w:t>QLD:25, NSW: 12</w:t>
      </w:r>
      <w:r w:rsidRPr="00A042C0">
        <w:rPr>
          <w:rFonts w:cstheme="minorHAnsi"/>
          <w:b/>
        </w:rPr>
        <w:t>, ACT:1, WA:1</w:t>
      </w:r>
      <w:r>
        <w:rPr>
          <w:rFonts w:cstheme="minorHAnsi"/>
          <w:b/>
        </w:rPr>
        <w:t>1, NT:1, VIC:6</w:t>
      </w:r>
      <w:r w:rsidRPr="00A042C0">
        <w:rPr>
          <w:rFonts w:cstheme="minorHAnsi"/>
          <w:b/>
        </w:rPr>
        <w:t>, SA:5, TAS:2</w:t>
      </w:r>
    </w:p>
    <w:p w14:paraId="5ED2E1A3" w14:textId="77777777" w:rsidR="0093781E" w:rsidRPr="00BD5827" w:rsidRDefault="0093781E" w:rsidP="0093781E">
      <w:pPr>
        <w:pStyle w:val="ListParagraph"/>
        <w:spacing w:after="200" w:line="276" w:lineRule="auto"/>
        <w:ind w:left="820"/>
        <w:rPr>
          <w:rFonts w:cstheme="minorHAnsi"/>
          <w:sz w:val="12"/>
          <w:szCs w:val="12"/>
        </w:rPr>
      </w:pPr>
    </w:p>
    <w:p w14:paraId="5B27021B" w14:textId="77777777" w:rsidR="0093781E" w:rsidRDefault="0093781E" w:rsidP="0093781E">
      <w:pPr>
        <w:pStyle w:val="ListParagraph"/>
        <w:widowControl w:val="0"/>
        <w:numPr>
          <w:ilvl w:val="0"/>
          <w:numId w:val="7"/>
        </w:numPr>
        <w:tabs>
          <w:tab w:val="left" w:pos="820"/>
          <w:tab w:val="left" w:pos="821"/>
        </w:tabs>
        <w:autoSpaceDE w:val="0"/>
        <w:autoSpaceDN w:val="0"/>
        <w:spacing w:after="0" w:line="240" w:lineRule="auto"/>
        <w:ind w:hanging="721"/>
        <w:contextualSpacing w:val="0"/>
        <w:jc w:val="both"/>
        <w:rPr>
          <w:rFonts w:cstheme="minorHAnsi"/>
        </w:rPr>
      </w:pPr>
      <w:r w:rsidRPr="0011297B">
        <w:rPr>
          <w:rFonts w:cstheme="minorHAnsi"/>
        </w:rPr>
        <w:t>The Promoter’s decision is final and no correspondence will be entered</w:t>
      </w:r>
      <w:r w:rsidRPr="0011297B">
        <w:rPr>
          <w:rFonts w:cstheme="minorHAnsi"/>
          <w:spacing w:val="-6"/>
        </w:rPr>
        <w:t xml:space="preserve"> </w:t>
      </w:r>
      <w:r w:rsidRPr="0011297B">
        <w:rPr>
          <w:rFonts w:cstheme="minorHAnsi"/>
        </w:rPr>
        <w:t>into.</w:t>
      </w:r>
    </w:p>
    <w:p w14:paraId="0288A220" w14:textId="77777777" w:rsidR="0093781E" w:rsidRPr="00BD5827" w:rsidRDefault="0093781E" w:rsidP="0093781E">
      <w:pPr>
        <w:widowControl w:val="0"/>
        <w:tabs>
          <w:tab w:val="left" w:pos="820"/>
          <w:tab w:val="left" w:pos="821"/>
        </w:tabs>
        <w:autoSpaceDE w:val="0"/>
        <w:autoSpaceDN w:val="0"/>
        <w:spacing w:after="0" w:line="240" w:lineRule="auto"/>
        <w:ind w:left="820"/>
        <w:jc w:val="both"/>
        <w:rPr>
          <w:rFonts w:cstheme="minorHAnsi"/>
          <w:sz w:val="12"/>
          <w:szCs w:val="12"/>
        </w:rPr>
      </w:pPr>
    </w:p>
    <w:p w14:paraId="4B467880" w14:textId="77777777" w:rsidR="0093781E" w:rsidRPr="00386487" w:rsidRDefault="0093781E" w:rsidP="0093781E">
      <w:pPr>
        <w:pStyle w:val="ListParagraph"/>
      </w:pPr>
    </w:p>
    <w:p w14:paraId="6989A97A" w14:textId="055106AC" w:rsidR="0093781E" w:rsidRPr="00386487" w:rsidRDefault="0093781E" w:rsidP="0093781E">
      <w:pPr>
        <w:pStyle w:val="ListParagraph"/>
        <w:widowControl w:val="0"/>
        <w:numPr>
          <w:ilvl w:val="0"/>
          <w:numId w:val="7"/>
        </w:numPr>
        <w:tabs>
          <w:tab w:val="left" w:pos="821"/>
        </w:tabs>
        <w:autoSpaceDE w:val="0"/>
        <w:autoSpaceDN w:val="0"/>
        <w:spacing w:after="0" w:line="240" w:lineRule="auto"/>
        <w:ind w:right="118"/>
        <w:jc w:val="both"/>
      </w:pPr>
      <w:r w:rsidRPr="00386487">
        <w:t xml:space="preserve">Total prize pool </w:t>
      </w:r>
      <w:r w:rsidRPr="00F669CD">
        <w:t>is $</w:t>
      </w:r>
      <w:r w:rsidR="00F669CD" w:rsidRPr="00F669CD">
        <w:t>175,000</w:t>
      </w:r>
      <w:r w:rsidRPr="00F669CD">
        <w:t xml:space="preserve"> INC GST.</w:t>
      </w:r>
    </w:p>
    <w:p w14:paraId="6137AB7F" w14:textId="77777777" w:rsidR="0093781E" w:rsidRPr="00320BF8" w:rsidRDefault="0093781E" w:rsidP="0093781E">
      <w:pPr>
        <w:widowControl w:val="0"/>
        <w:tabs>
          <w:tab w:val="left" w:pos="821"/>
        </w:tabs>
        <w:autoSpaceDE w:val="0"/>
        <w:autoSpaceDN w:val="0"/>
        <w:spacing w:after="0" w:line="240" w:lineRule="auto"/>
        <w:ind w:right="118"/>
        <w:jc w:val="both"/>
      </w:pPr>
    </w:p>
    <w:p w14:paraId="2FBB22D8" w14:textId="77777777" w:rsidR="0093781E" w:rsidRPr="00076C8B" w:rsidRDefault="0093781E" w:rsidP="0093781E">
      <w:pPr>
        <w:pStyle w:val="ListParagraph"/>
        <w:widowControl w:val="0"/>
        <w:numPr>
          <w:ilvl w:val="0"/>
          <w:numId w:val="7"/>
        </w:numPr>
        <w:tabs>
          <w:tab w:val="left" w:pos="820"/>
          <w:tab w:val="left" w:pos="821"/>
        </w:tabs>
        <w:autoSpaceDE w:val="0"/>
        <w:autoSpaceDN w:val="0"/>
        <w:spacing w:after="0" w:line="240" w:lineRule="auto"/>
        <w:ind w:hanging="721"/>
        <w:contextualSpacing w:val="0"/>
        <w:jc w:val="both"/>
      </w:pPr>
      <w:r w:rsidRPr="0011297B">
        <w:rPr>
          <w:rFonts w:cstheme="minorHAnsi"/>
        </w:rPr>
        <w:t>If</w:t>
      </w:r>
      <w:r>
        <w:rPr>
          <w:rFonts w:cstheme="minorHAnsi"/>
        </w:rPr>
        <w:t xml:space="preserve"> </w:t>
      </w:r>
      <w:r w:rsidRPr="0011297B">
        <w:rPr>
          <w:rFonts w:cstheme="minorHAnsi"/>
        </w:rPr>
        <w:t>for</w:t>
      </w:r>
      <w:r w:rsidRPr="0011297B">
        <w:rPr>
          <w:rFonts w:cstheme="minorHAnsi"/>
          <w:spacing w:val="-11"/>
        </w:rPr>
        <w:t xml:space="preserve"> </w:t>
      </w:r>
      <w:r w:rsidRPr="0011297B">
        <w:rPr>
          <w:rFonts w:cstheme="minorHAnsi"/>
        </w:rPr>
        <w:t>any</w:t>
      </w:r>
      <w:r w:rsidRPr="0011297B">
        <w:rPr>
          <w:rFonts w:cstheme="minorHAnsi"/>
          <w:spacing w:val="-17"/>
        </w:rPr>
        <w:t xml:space="preserve"> </w:t>
      </w:r>
      <w:r w:rsidRPr="0011297B">
        <w:rPr>
          <w:rFonts w:cstheme="minorHAnsi"/>
        </w:rPr>
        <w:t>reason</w:t>
      </w:r>
      <w:r w:rsidRPr="0011297B">
        <w:rPr>
          <w:rFonts w:cstheme="minorHAnsi"/>
          <w:spacing w:val="-12"/>
        </w:rPr>
        <w:t xml:space="preserve"> </w:t>
      </w:r>
      <w:r w:rsidRPr="0011297B">
        <w:rPr>
          <w:rFonts w:cstheme="minorHAnsi"/>
        </w:rPr>
        <w:t>a</w:t>
      </w:r>
      <w:r w:rsidRPr="0011297B">
        <w:rPr>
          <w:rFonts w:cstheme="minorHAnsi"/>
          <w:spacing w:val="-9"/>
        </w:rPr>
        <w:t xml:space="preserve"> </w:t>
      </w:r>
      <w:r w:rsidRPr="0011297B">
        <w:rPr>
          <w:rFonts w:cstheme="minorHAnsi"/>
        </w:rPr>
        <w:t>winner</w:t>
      </w:r>
      <w:r w:rsidRPr="0011297B">
        <w:rPr>
          <w:rFonts w:cstheme="minorHAnsi"/>
          <w:spacing w:val="-11"/>
        </w:rPr>
        <w:t xml:space="preserve"> </w:t>
      </w:r>
      <w:r w:rsidRPr="0011297B">
        <w:rPr>
          <w:rFonts w:cstheme="minorHAnsi"/>
        </w:rPr>
        <w:t>or</w:t>
      </w:r>
      <w:r w:rsidRPr="0011297B">
        <w:rPr>
          <w:rFonts w:cstheme="minorHAnsi"/>
          <w:spacing w:val="-10"/>
        </w:rPr>
        <w:t xml:space="preserve"> </w:t>
      </w:r>
      <w:r w:rsidRPr="0011297B">
        <w:rPr>
          <w:rFonts w:cstheme="minorHAnsi"/>
        </w:rPr>
        <w:t>Prize</w:t>
      </w:r>
      <w:r w:rsidRPr="0011297B">
        <w:rPr>
          <w:rFonts w:cstheme="minorHAnsi"/>
          <w:spacing w:val="-12"/>
        </w:rPr>
        <w:t xml:space="preserve"> </w:t>
      </w:r>
      <w:r w:rsidRPr="0011297B">
        <w:rPr>
          <w:rFonts w:cstheme="minorHAnsi"/>
        </w:rPr>
        <w:t>Recipient</w:t>
      </w:r>
      <w:r w:rsidRPr="0011297B">
        <w:rPr>
          <w:rFonts w:cstheme="minorHAnsi"/>
          <w:spacing w:val="-12"/>
        </w:rPr>
        <w:t xml:space="preserve"> </w:t>
      </w:r>
      <w:r w:rsidRPr="0011297B">
        <w:rPr>
          <w:rFonts w:cstheme="minorHAnsi"/>
        </w:rPr>
        <w:t>does</w:t>
      </w:r>
      <w:r w:rsidRPr="0011297B">
        <w:rPr>
          <w:rFonts w:cstheme="minorHAnsi"/>
          <w:spacing w:val="-10"/>
        </w:rPr>
        <w:t xml:space="preserve"> </w:t>
      </w:r>
      <w:r w:rsidRPr="0011297B">
        <w:rPr>
          <w:rFonts w:cstheme="minorHAnsi"/>
        </w:rPr>
        <w:t>not</w:t>
      </w:r>
      <w:r w:rsidRPr="0011297B">
        <w:rPr>
          <w:rFonts w:cstheme="minorHAnsi"/>
          <w:spacing w:val="-12"/>
        </w:rPr>
        <w:t xml:space="preserve"> </w:t>
      </w:r>
      <w:r w:rsidRPr="0011297B">
        <w:rPr>
          <w:rFonts w:cstheme="minorHAnsi"/>
        </w:rPr>
        <w:t>take/redeem</w:t>
      </w:r>
      <w:r w:rsidRPr="0011297B">
        <w:rPr>
          <w:rFonts w:cstheme="minorHAnsi"/>
          <w:spacing w:val="-6"/>
        </w:rPr>
        <w:t xml:space="preserve"> </w:t>
      </w:r>
      <w:r w:rsidRPr="0011297B">
        <w:rPr>
          <w:rFonts w:cstheme="minorHAnsi"/>
        </w:rPr>
        <w:t>a</w:t>
      </w:r>
      <w:r w:rsidRPr="0011297B">
        <w:rPr>
          <w:rFonts w:cstheme="minorHAnsi"/>
          <w:spacing w:val="-13"/>
        </w:rPr>
        <w:t xml:space="preserve"> </w:t>
      </w:r>
      <w:r w:rsidRPr="0011297B">
        <w:rPr>
          <w:rFonts w:cstheme="minorHAnsi"/>
        </w:rPr>
        <w:t>prize</w:t>
      </w:r>
      <w:r w:rsidRPr="0011297B">
        <w:rPr>
          <w:rFonts w:cstheme="minorHAnsi"/>
          <w:spacing w:val="-9"/>
        </w:rPr>
        <w:t xml:space="preserve"> </w:t>
      </w:r>
      <w:r w:rsidRPr="0011297B">
        <w:rPr>
          <w:rFonts w:cstheme="minorHAnsi"/>
        </w:rPr>
        <w:t>by</w:t>
      </w:r>
      <w:r w:rsidRPr="0011297B">
        <w:rPr>
          <w:rFonts w:cstheme="minorHAnsi"/>
          <w:spacing w:val="-15"/>
        </w:rPr>
        <w:t xml:space="preserve"> </w:t>
      </w:r>
      <w:r w:rsidRPr="0011297B">
        <w:rPr>
          <w:rFonts w:cstheme="minorHAnsi"/>
        </w:rPr>
        <w:t>the</w:t>
      </w:r>
      <w:r w:rsidRPr="0011297B">
        <w:rPr>
          <w:rFonts w:cstheme="minorHAnsi"/>
          <w:spacing w:val="-12"/>
        </w:rPr>
        <w:t xml:space="preserve"> </w:t>
      </w:r>
      <w:r w:rsidRPr="0011297B">
        <w:rPr>
          <w:rFonts w:cstheme="minorHAnsi"/>
        </w:rPr>
        <w:t>time</w:t>
      </w:r>
      <w:r w:rsidRPr="0011297B">
        <w:rPr>
          <w:rFonts w:cstheme="minorHAnsi"/>
          <w:spacing w:val="-14"/>
        </w:rPr>
        <w:t xml:space="preserve"> </w:t>
      </w:r>
      <w:r w:rsidRPr="0011297B">
        <w:rPr>
          <w:rFonts w:cstheme="minorHAnsi"/>
        </w:rPr>
        <w:t>stipulated by the Promoter, then the prize will be</w:t>
      </w:r>
      <w:r w:rsidRPr="0011297B">
        <w:rPr>
          <w:rFonts w:cstheme="minorHAnsi"/>
          <w:spacing w:val="-4"/>
        </w:rPr>
        <w:t xml:space="preserve"> </w:t>
      </w:r>
      <w:r w:rsidRPr="0011297B">
        <w:rPr>
          <w:rFonts w:cstheme="minorHAnsi"/>
        </w:rPr>
        <w:t>forfeited.</w:t>
      </w:r>
    </w:p>
    <w:p w14:paraId="39348E0A" w14:textId="77777777" w:rsidR="0093781E" w:rsidRDefault="0093781E" w:rsidP="0093781E">
      <w:pPr>
        <w:pStyle w:val="ListParagraph"/>
      </w:pPr>
    </w:p>
    <w:p w14:paraId="3039D9BE" w14:textId="77777777" w:rsidR="0093781E" w:rsidRDefault="0093781E" w:rsidP="0093781E">
      <w:pPr>
        <w:pStyle w:val="ListParagraph"/>
        <w:widowControl w:val="0"/>
        <w:numPr>
          <w:ilvl w:val="0"/>
          <w:numId w:val="7"/>
        </w:numPr>
        <w:tabs>
          <w:tab w:val="left" w:pos="820"/>
          <w:tab w:val="left" w:pos="821"/>
        </w:tabs>
        <w:autoSpaceDE w:val="0"/>
        <w:autoSpaceDN w:val="0"/>
        <w:spacing w:after="0" w:line="240" w:lineRule="auto"/>
        <w:ind w:hanging="721"/>
        <w:contextualSpacing w:val="0"/>
        <w:jc w:val="both"/>
      </w:pPr>
      <w:r>
        <w:t xml:space="preserve">No part of the prizes </w:t>
      </w:r>
      <w:proofErr w:type="gramStart"/>
      <w:r>
        <w:t>are</w:t>
      </w:r>
      <w:proofErr w:type="gramEnd"/>
      <w:r>
        <w:t xml:space="preserve"> exchangeable, redeemable or cash or any other prize or transferable.</w:t>
      </w:r>
    </w:p>
    <w:p w14:paraId="36632C22" w14:textId="77777777" w:rsidR="0093781E" w:rsidRPr="00C51E39" w:rsidRDefault="0093781E" w:rsidP="0093781E">
      <w:pPr>
        <w:widowControl w:val="0"/>
        <w:tabs>
          <w:tab w:val="left" w:pos="820"/>
          <w:tab w:val="left" w:pos="821"/>
        </w:tabs>
        <w:autoSpaceDE w:val="0"/>
        <w:autoSpaceDN w:val="0"/>
        <w:spacing w:after="0" w:line="240" w:lineRule="auto"/>
        <w:jc w:val="both"/>
        <w:rPr>
          <w:rFonts w:cstheme="minorHAnsi"/>
        </w:rPr>
      </w:pPr>
    </w:p>
    <w:p w14:paraId="15A0F397" w14:textId="77777777" w:rsidR="0093781E" w:rsidRPr="0011297B" w:rsidRDefault="0093781E" w:rsidP="0093781E">
      <w:pPr>
        <w:pStyle w:val="ListParagraph"/>
        <w:widowControl w:val="0"/>
        <w:numPr>
          <w:ilvl w:val="0"/>
          <w:numId w:val="7"/>
        </w:numPr>
        <w:autoSpaceDE w:val="0"/>
        <w:autoSpaceDN w:val="0"/>
        <w:spacing w:after="0" w:line="240" w:lineRule="auto"/>
        <w:ind w:hanging="721"/>
        <w:contextualSpacing w:val="0"/>
        <w:jc w:val="both"/>
        <w:rPr>
          <w:rFonts w:cstheme="minorHAnsi"/>
        </w:rPr>
      </w:pPr>
      <w:r w:rsidRPr="0011297B">
        <w:rPr>
          <w:rFonts w:cstheme="minorHAnsi"/>
        </w:rPr>
        <w:t>Eligible Businesses consent to the Promoter 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14:paraId="5AAD9629" w14:textId="77777777" w:rsidR="0093781E" w:rsidRPr="0011297B" w:rsidRDefault="0093781E" w:rsidP="0093781E">
      <w:pPr>
        <w:pStyle w:val="ListParagraph"/>
        <w:rPr>
          <w:rFonts w:cstheme="minorHAnsi"/>
        </w:rPr>
      </w:pPr>
    </w:p>
    <w:p w14:paraId="50668679" w14:textId="77777777" w:rsidR="0093781E" w:rsidRPr="0011297B" w:rsidRDefault="0093781E" w:rsidP="0093781E">
      <w:pPr>
        <w:pStyle w:val="ListParagraph"/>
        <w:widowControl w:val="0"/>
        <w:numPr>
          <w:ilvl w:val="0"/>
          <w:numId w:val="7"/>
        </w:numPr>
        <w:autoSpaceDE w:val="0"/>
        <w:autoSpaceDN w:val="0"/>
        <w:spacing w:after="0" w:line="240" w:lineRule="auto"/>
        <w:ind w:hanging="721"/>
        <w:contextualSpacing w:val="0"/>
        <w:jc w:val="both"/>
        <w:rPr>
          <w:rFonts w:cstheme="minorHAnsi"/>
        </w:rPr>
      </w:pPr>
      <w:r w:rsidRPr="0011297B">
        <w:rPr>
          <w:rFonts w:cstheme="minorHAnsi"/>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Eligible Business; or (b) subject to any written directions from a regulatory authority, to modify, suspend, terminate or cancel the promotion, as appropriate.</w:t>
      </w:r>
    </w:p>
    <w:p w14:paraId="0841B929" w14:textId="77777777" w:rsidR="0093781E" w:rsidRPr="0011297B" w:rsidRDefault="0093781E" w:rsidP="0093781E">
      <w:pPr>
        <w:pStyle w:val="ListParagraph"/>
        <w:rPr>
          <w:rFonts w:cstheme="minorHAnsi"/>
        </w:rPr>
      </w:pPr>
    </w:p>
    <w:p w14:paraId="5C690E45" w14:textId="77777777" w:rsidR="0093781E" w:rsidRPr="0011297B" w:rsidRDefault="0093781E" w:rsidP="0093781E">
      <w:pPr>
        <w:pStyle w:val="ListParagraph"/>
        <w:numPr>
          <w:ilvl w:val="0"/>
          <w:numId w:val="7"/>
        </w:numPr>
        <w:rPr>
          <w:rFonts w:cstheme="minorHAnsi"/>
        </w:rPr>
      </w:pPr>
      <w:r w:rsidRPr="0011297B">
        <w:rPr>
          <w:rFonts w:cstheme="minorHAnsi"/>
        </w:rPr>
        <w:t>Any cost associated with accessing the promotional website is the responsibility of the individual submitting the entry on behalf of the Eligible Business and is dependent on the Internet service provider used. The use of any automated entry software or any other mechanical or electronic means that allows an individual/Eligible Business to automatically enter repeatedly is prohibited and will render all entries submitted by that individual/Eligible Business invalid.</w:t>
      </w:r>
    </w:p>
    <w:p w14:paraId="455545A2" w14:textId="77777777" w:rsidR="0093781E" w:rsidRPr="0011297B" w:rsidRDefault="0093781E" w:rsidP="0093781E">
      <w:pPr>
        <w:pStyle w:val="ListParagraph"/>
        <w:rPr>
          <w:rFonts w:cstheme="minorHAnsi"/>
        </w:rPr>
      </w:pPr>
    </w:p>
    <w:p w14:paraId="735D2626" w14:textId="77777777" w:rsidR="0093781E" w:rsidRPr="00EC0949" w:rsidRDefault="0093781E" w:rsidP="0093781E">
      <w:pPr>
        <w:pStyle w:val="ListParagraph"/>
        <w:numPr>
          <w:ilvl w:val="0"/>
          <w:numId w:val="7"/>
        </w:numPr>
        <w:rPr>
          <w:rFonts w:cstheme="minorHAnsi"/>
        </w:rPr>
      </w:pPr>
      <w:r w:rsidRPr="00EC0949">
        <w:rPr>
          <w:rFonts w:cstheme="minorHAnsi"/>
        </w:rPr>
        <w:t xml:space="preserve">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w:t>
      </w:r>
      <w:r>
        <w:rPr>
          <w:rFonts w:cstheme="minorHAnsi"/>
        </w:rPr>
        <w:t>(including loss of opportunity),</w:t>
      </w:r>
      <w:r w:rsidRPr="00EC0949">
        <w:rPr>
          <w:rFonts w:cstheme="minorHAnsi"/>
        </w:rPr>
        <w:t xml:space="preserve"> whether direct, indirect, special or consequential, arising in any way out of the promotion, or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w:t>
      </w:r>
      <w:r w:rsidRPr="00EC0949">
        <w:rPr>
          <w:rFonts w:cstheme="minorHAnsi"/>
        </w:rPr>
        <w:lastRenderedPageBreak/>
        <w:t>reason beyond the reasonable control of the Promoter;(d) any variation in prize value to that stated in these Terms and Conditions; (e) any tax liability incurred by a winner, Prize Recipient or Eligible Business; or (f) use of a prize.</w:t>
      </w:r>
    </w:p>
    <w:p w14:paraId="578D78E3" w14:textId="77777777" w:rsidR="0093781E" w:rsidRPr="0011297B" w:rsidRDefault="0093781E" w:rsidP="0093781E">
      <w:pPr>
        <w:pStyle w:val="ListParagraph"/>
        <w:rPr>
          <w:rFonts w:cstheme="minorHAnsi"/>
        </w:rPr>
      </w:pPr>
    </w:p>
    <w:p w14:paraId="2ACC3CD5" w14:textId="77777777" w:rsidR="0093781E" w:rsidRPr="0011297B" w:rsidRDefault="0093781E" w:rsidP="0093781E">
      <w:pPr>
        <w:pStyle w:val="ListParagraph"/>
        <w:rPr>
          <w:rFonts w:cstheme="minorHAnsi"/>
        </w:rPr>
      </w:pPr>
    </w:p>
    <w:p w14:paraId="78468860" w14:textId="77777777" w:rsidR="0093781E" w:rsidRDefault="0093781E" w:rsidP="0093781E">
      <w:pPr>
        <w:pStyle w:val="ListParagraph"/>
        <w:numPr>
          <w:ilvl w:val="0"/>
          <w:numId w:val="7"/>
        </w:numPr>
        <w:rPr>
          <w:rFonts w:cstheme="minorHAnsi"/>
        </w:rPr>
      </w:pPr>
      <w:r w:rsidRPr="00D40DAC">
        <w:rPr>
          <w:rFonts w:cstheme="minorHAnsi"/>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at </w:t>
      </w:r>
      <w:hyperlink r:id="rId7" w:history="1">
        <w:r w:rsidRPr="00D40DAC">
          <w:rPr>
            <w:rStyle w:val="Hyperlink"/>
            <w:rFonts w:cstheme="minorHAnsi"/>
          </w:rPr>
          <w:t>https://shop.cnw.com.au/cnw/en/AUD/privacyPolicy</w:t>
        </w:r>
      </w:hyperlink>
      <w:r w:rsidRPr="00D40DAC">
        <w:rPr>
          <w:rFonts w:cstheme="minorHAnsi"/>
        </w:rPr>
        <w:t>. 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Eligible Business. The Privacy Policy also contains information about how Eligible Businesses may opt out, access, update or correct their PI, how they may complain about a breach of the Australian Privacy Principles or any other applicable law and how those complaints will be dealt with. All entries become the property of the Promoter. The Promoter may disclose PI to entities outside of Australia (see Privacy Policy for details).</w:t>
      </w:r>
    </w:p>
    <w:p w14:paraId="44EAB247" w14:textId="77777777" w:rsidR="0093781E" w:rsidRDefault="0093781E" w:rsidP="0093781E">
      <w:pPr>
        <w:pStyle w:val="ListParagraph"/>
        <w:ind w:left="820"/>
        <w:rPr>
          <w:rFonts w:cstheme="minorHAnsi"/>
        </w:rPr>
      </w:pPr>
    </w:p>
    <w:p w14:paraId="7AC61ABE" w14:textId="293491E8" w:rsidR="0093781E" w:rsidRPr="00F669CD" w:rsidRDefault="0093781E" w:rsidP="00F669CD">
      <w:pPr>
        <w:rPr>
          <w:rFonts w:cstheme="minorHAnsi"/>
        </w:rPr>
      </w:pPr>
      <w:r w:rsidRPr="00F669CD">
        <w:rPr>
          <w:rFonts w:cstheme="minorHAnsi"/>
        </w:rPr>
        <w:br/>
      </w:r>
    </w:p>
    <w:p w14:paraId="1CFCD9C5" w14:textId="77777777" w:rsidR="0093781E" w:rsidRPr="00B52EAC" w:rsidRDefault="0093781E" w:rsidP="0093781E">
      <w:pPr>
        <w:pStyle w:val="ListParagraph"/>
        <w:ind w:left="820"/>
        <w:rPr>
          <w:rFonts w:cstheme="minorHAnsi"/>
        </w:rPr>
      </w:pPr>
    </w:p>
    <w:p w14:paraId="0A25A9DA" w14:textId="5EB59B4C" w:rsidR="00840724" w:rsidRPr="0093781E" w:rsidRDefault="00840724" w:rsidP="0093781E"/>
    <w:sectPr w:rsidR="00840724" w:rsidRPr="0093781E" w:rsidSect="009B2559">
      <w:footerReference w:type="default" r:id="rId8"/>
      <w:pgSz w:w="11906" w:h="16838"/>
      <w:pgMar w:top="42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4BE0" w14:textId="77777777" w:rsidR="00000000" w:rsidRDefault="001A2A69">
      <w:pPr>
        <w:spacing w:after="0" w:line="240" w:lineRule="auto"/>
      </w:pPr>
      <w:r>
        <w:separator/>
      </w:r>
    </w:p>
  </w:endnote>
  <w:endnote w:type="continuationSeparator" w:id="0">
    <w:p w14:paraId="2023BB44" w14:textId="77777777" w:rsidR="00000000" w:rsidRDefault="001A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4A7A" w14:textId="68DAD322" w:rsidR="0055135F" w:rsidRDefault="0093781E">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2B3B2007" wp14:editId="7141154B">
              <wp:simplePos x="0" y="0"/>
              <wp:positionH relativeFrom="page">
                <wp:posOffset>6295390</wp:posOffset>
              </wp:positionH>
              <wp:positionV relativeFrom="page">
                <wp:posOffset>10061575</wp:posOffset>
              </wp:positionV>
              <wp:extent cx="161290" cy="196215"/>
              <wp:effectExtent l="0" t="317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6EA2" w14:textId="5DBAAD9E" w:rsidR="0055135F" w:rsidRDefault="00EF6D1B">
                          <w:pPr>
                            <w:spacing w:before="12"/>
                            <w:ind w:left="60"/>
                            <w:rPr>
                              <w:sz w:val="24"/>
                            </w:rPr>
                          </w:pPr>
                          <w:r>
                            <w:fldChar w:fldCharType="begin"/>
                          </w:r>
                          <w:r>
                            <w:rPr>
                              <w:w w:val="99"/>
                              <w:sz w:val="24"/>
                            </w:rPr>
                            <w:instrText xml:space="preserve"> PAGE </w:instrText>
                          </w:r>
                          <w:r>
                            <w:fldChar w:fldCharType="separate"/>
                          </w:r>
                          <w:r w:rsidR="001A2A69">
                            <w:rPr>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2007" id="_x0000_t202" coordsize="21600,21600" o:spt="202" path="m,l,21600r21600,l21600,xe">
              <v:stroke joinstyle="miter"/>
              <v:path gradientshapeok="t" o:connecttype="rect"/>
            </v:shapetype>
            <v:shape id="Text Box 1" o:spid="_x0000_s1026" type="#_x0000_t202" style="position:absolute;margin-left:495.7pt;margin-top:792.25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7TqQ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" filled="f" stroked="f">
              <v:textbox inset="0,0,0,0">
                <w:txbxContent>
                  <w:p w14:paraId="16486EA2" w14:textId="5DBAAD9E" w:rsidR="0055135F" w:rsidRDefault="00EF6D1B">
                    <w:pPr>
                      <w:spacing w:before="12"/>
                      <w:ind w:left="60"/>
                      <w:rPr>
                        <w:sz w:val="24"/>
                      </w:rPr>
                    </w:pPr>
                    <w:r>
                      <w:fldChar w:fldCharType="begin"/>
                    </w:r>
                    <w:r>
                      <w:rPr>
                        <w:w w:val="99"/>
                        <w:sz w:val="24"/>
                      </w:rPr>
                      <w:instrText xml:space="preserve"> PAGE </w:instrText>
                    </w:r>
                    <w:r>
                      <w:fldChar w:fldCharType="separate"/>
                    </w:r>
                    <w:r w:rsidR="001A2A69">
                      <w:rPr>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B802C" w14:textId="77777777" w:rsidR="00000000" w:rsidRDefault="001A2A69">
      <w:pPr>
        <w:spacing w:after="0" w:line="240" w:lineRule="auto"/>
      </w:pPr>
      <w:r>
        <w:separator/>
      </w:r>
    </w:p>
  </w:footnote>
  <w:footnote w:type="continuationSeparator" w:id="0">
    <w:p w14:paraId="30CCDE9A" w14:textId="77777777" w:rsidR="00000000" w:rsidRDefault="001A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70DE"/>
    <w:multiLevelType w:val="hybridMultilevel"/>
    <w:tmpl w:val="DC0C6634"/>
    <w:lvl w:ilvl="0" w:tplc="E8DE243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0367C2"/>
    <w:multiLevelType w:val="hybridMultilevel"/>
    <w:tmpl w:val="AED6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883"/>
    <w:multiLevelType w:val="hybridMultilevel"/>
    <w:tmpl w:val="BDD65B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A0607E"/>
    <w:multiLevelType w:val="hybridMultilevel"/>
    <w:tmpl w:val="36720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11864"/>
    <w:multiLevelType w:val="hybridMultilevel"/>
    <w:tmpl w:val="6200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D3483D"/>
    <w:multiLevelType w:val="hybridMultilevel"/>
    <w:tmpl w:val="9F3C2B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A20BA"/>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7" w15:restartNumberingAfterBreak="0">
    <w:nsid w:val="6EF170FE"/>
    <w:multiLevelType w:val="hybridMultilevel"/>
    <w:tmpl w:val="FB64CE9A"/>
    <w:lvl w:ilvl="0" w:tplc="44722F40">
      <w:start w:val="1"/>
      <w:numFmt w:val="lowerLetter"/>
      <w:lvlText w:val="%1)"/>
      <w:lvlJc w:val="left"/>
      <w:pPr>
        <w:ind w:left="1180" w:hanging="360"/>
      </w:pPr>
      <w:rPr>
        <w:rFonts w:hint="default"/>
        <w:b/>
      </w:rPr>
    </w:lvl>
    <w:lvl w:ilvl="1" w:tplc="0C090019">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8" w15:restartNumberingAfterBreak="0">
    <w:nsid w:val="73780A5F"/>
    <w:multiLevelType w:val="hybridMultilevel"/>
    <w:tmpl w:val="2640E628"/>
    <w:lvl w:ilvl="0" w:tplc="945C234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C22B30"/>
    <w:multiLevelType w:val="hybridMultilevel"/>
    <w:tmpl w:val="F23215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5"/>
  </w:num>
  <w:num w:numId="7">
    <w:abstractNumId w:val="6"/>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D9"/>
    <w:rsid w:val="000E2A00"/>
    <w:rsid w:val="000E2E25"/>
    <w:rsid w:val="00133313"/>
    <w:rsid w:val="001A2A69"/>
    <w:rsid w:val="003076C1"/>
    <w:rsid w:val="00390E70"/>
    <w:rsid w:val="003A6EC8"/>
    <w:rsid w:val="00457088"/>
    <w:rsid w:val="004703D9"/>
    <w:rsid w:val="004B3D6F"/>
    <w:rsid w:val="004B71FD"/>
    <w:rsid w:val="004E1EA2"/>
    <w:rsid w:val="00506D60"/>
    <w:rsid w:val="005A6606"/>
    <w:rsid w:val="006D6636"/>
    <w:rsid w:val="00731932"/>
    <w:rsid w:val="00840724"/>
    <w:rsid w:val="009134D3"/>
    <w:rsid w:val="0093781E"/>
    <w:rsid w:val="009411FF"/>
    <w:rsid w:val="009D4EBB"/>
    <w:rsid w:val="00A60A73"/>
    <w:rsid w:val="00BE5329"/>
    <w:rsid w:val="00C63147"/>
    <w:rsid w:val="00CC43EE"/>
    <w:rsid w:val="00E233C0"/>
    <w:rsid w:val="00E505F8"/>
    <w:rsid w:val="00E56C28"/>
    <w:rsid w:val="00E72AD8"/>
    <w:rsid w:val="00EB1AAB"/>
    <w:rsid w:val="00EF6D1B"/>
    <w:rsid w:val="00F0581A"/>
    <w:rsid w:val="00F669CD"/>
    <w:rsid w:val="00FA4061"/>
    <w:rsid w:val="00FC4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8609E"/>
  <w15:chartTrackingRefBased/>
  <w15:docId w15:val="{D0047189-B8C4-40F9-BAC3-AF58A01A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4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F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43EE"/>
    <w:pPr>
      <w:ind w:left="720"/>
      <w:contextualSpacing/>
    </w:pPr>
  </w:style>
  <w:style w:type="paragraph" w:styleId="BodyText">
    <w:name w:val="Body Text"/>
    <w:basedOn w:val="Normal"/>
    <w:link w:val="BodyTextChar"/>
    <w:uiPriority w:val="1"/>
    <w:qFormat/>
    <w:rsid w:val="0093781E"/>
    <w:pPr>
      <w:widowControl w:val="0"/>
      <w:autoSpaceDE w:val="0"/>
      <w:autoSpaceDN w:val="0"/>
      <w:spacing w:after="0" w:line="240" w:lineRule="auto"/>
    </w:pPr>
    <w:rPr>
      <w:rFonts w:ascii="Arial" w:eastAsia="Arial" w:hAnsi="Arial" w:cs="Arial"/>
      <w:sz w:val="20"/>
      <w:szCs w:val="20"/>
      <w:lang w:val="en-AU" w:eastAsia="en-AU" w:bidi="en-AU"/>
    </w:rPr>
  </w:style>
  <w:style w:type="character" w:customStyle="1" w:styleId="BodyTextChar">
    <w:name w:val="Body Text Char"/>
    <w:basedOn w:val="DefaultParagraphFont"/>
    <w:link w:val="BodyText"/>
    <w:uiPriority w:val="1"/>
    <w:rsid w:val="0093781E"/>
    <w:rPr>
      <w:rFonts w:ascii="Arial" w:eastAsia="Arial" w:hAnsi="Arial" w:cs="Arial"/>
      <w:sz w:val="20"/>
      <w:szCs w:val="20"/>
      <w:lang w:val="en-AU" w:eastAsia="en-AU" w:bidi="en-AU"/>
    </w:rPr>
  </w:style>
  <w:style w:type="character" w:styleId="Hyperlink">
    <w:name w:val="Hyperlink"/>
    <w:basedOn w:val="DefaultParagraphFont"/>
    <w:uiPriority w:val="99"/>
    <w:unhideWhenUsed/>
    <w:rsid w:val="0093781E"/>
    <w:rPr>
      <w:color w:val="0563C1" w:themeColor="hyperlink"/>
      <w:u w:val="single"/>
    </w:rPr>
  </w:style>
  <w:style w:type="table" w:styleId="ListTable4-Accent3">
    <w:name w:val="List Table 4 Accent 3"/>
    <w:basedOn w:val="TableNormal"/>
    <w:uiPriority w:val="49"/>
    <w:rsid w:val="0093781E"/>
    <w:pPr>
      <w:spacing w:after="0" w:line="240" w:lineRule="auto"/>
    </w:pPr>
    <w:rPr>
      <w:rFonts w:eastAsiaTheme="minorHAnsi"/>
      <w:lang w:val="en-AU"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93781E"/>
    <w:pPr>
      <w:spacing w:after="0" w:line="240" w:lineRule="auto"/>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93781E"/>
    <w:rPr>
      <w:rFonts w:asciiTheme="majorHAnsi" w:eastAsiaTheme="majorEastAsia" w:hAnsiTheme="majorHAnsi" w:cstheme="majorBidi"/>
      <w:spacing w:val="-10"/>
      <w:kern w:val="28"/>
      <w:sz w:val="56"/>
      <w:szCs w:val="5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op.cnw.com.au/cnw/en/AUD/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GOONETILLEKE Mark</dc:creator>
  <cp:keywords/>
  <dc:description/>
  <cp:lastModifiedBy>Maria Astill</cp:lastModifiedBy>
  <cp:revision>36</cp:revision>
  <dcterms:created xsi:type="dcterms:W3CDTF">2022-11-28T05:39:00Z</dcterms:created>
  <dcterms:modified xsi:type="dcterms:W3CDTF">2024-05-16T05:41:00Z</dcterms:modified>
</cp:coreProperties>
</file>